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6C9A">
      <w:pPr>
        <w:pStyle w:val="7"/>
        <w:spacing w:line="248" w:lineRule="auto"/>
        <w:rPr>
          <w:rFonts w:hint="default" w:ascii="Times New Roman" w:hAnsi="Times New Roman" w:cs="Times New Roman" w:eastAsiaTheme="minorEastAsia"/>
        </w:rPr>
      </w:pPr>
    </w:p>
    <w:p w14:paraId="03EC4729">
      <w:pPr>
        <w:pStyle w:val="7"/>
        <w:spacing w:line="248" w:lineRule="auto"/>
        <w:rPr>
          <w:rFonts w:hint="default" w:ascii="Times New Roman" w:hAnsi="Times New Roman" w:cs="Times New Roman" w:eastAsiaTheme="minorEastAsia"/>
        </w:rPr>
      </w:pPr>
    </w:p>
    <w:p w14:paraId="1A72A300">
      <w:pPr>
        <w:pStyle w:val="7"/>
        <w:spacing w:line="248" w:lineRule="auto"/>
        <w:rPr>
          <w:rFonts w:hint="default" w:ascii="Times New Roman" w:hAnsi="Times New Roman" w:cs="Times New Roman" w:eastAsiaTheme="minorEastAsia"/>
        </w:rPr>
      </w:pPr>
    </w:p>
    <w:p w14:paraId="3AE3E5D5">
      <w:pPr>
        <w:pStyle w:val="7"/>
        <w:spacing w:line="248" w:lineRule="auto"/>
        <w:rPr>
          <w:rFonts w:hint="default" w:ascii="Times New Roman" w:hAnsi="Times New Roman" w:cs="Times New Roman" w:eastAsiaTheme="minorEastAsia"/>
        </w:rPr>
      </w:pPr>
    </w:p>
    <w:p w14:paraId="53F4E402">
      <w:pPr>
        <w:pStyle w:val="7"/>
        <w:spacing w:line="248" w:lineRule="auto"/>
        <w:rPr>
          <w:rFonts w:hint="default" w:ascii="Times New Roman" w:hAnsi="Times New Roman" w:cs="Times New Roman" w:eastAsiaTheme="minorEastAsia"/>
        </w:rPr>
      </w:pPr>
    </w:p>
    <w:p w14:paraId="74DC1370">
      <w:pPr>
        <w:pStyle w:val="7"/>
        <w:spacing w:line="248" w:lineRule="auto"/>
        <w:rPr>
          <w:rFonts w:hint="default" w:ascii="Times New Roman" w:hAnsi="Times New Roman" w:cs="Times New Roman" w:eastAsiaTheme="minorEastAsia"/>
        </w:rPr>
      </w:pPr>
    </w:p>
    <w:p w14:paraId="39E2B36A">
      <w:pPr>
        <w:pStyle w:val="7"/>
        <w:spacing w:line="249" w:lineRule="auto"/>
        <w:rPr>
          <w:rFonts w:hint="default" w:ascii="Times New Roman" w:hAnsi="Times New Roman" w:cs="Times New Roman" w:eastAsiaTheme="minorEastAsia"/>
        </w:rPr>
      </w:pPr>
    </w:p>
    <w:p w14:paraId="4909A992">
      <w:pPr>
        <w:pStyle w:val="2"/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广州中医药大学</w:t>
      </w:r>
      <w:r>
        <w:rPr>
          <w:rFonts w:hint="eastAsia" w:cs="Times New Roman"/>
          <w:lang w:val="en-US" w:eastAsia="zh-CN"/>
        </w:rPr>
        <w:t>图书馆</w:t>
      </w:r>
      <w:r>
        <w:rPr>
          <w:rFonts w:hint="default" w:ascii="Times New Roman" w:hAnsi="Times New Roman" w:cs="Times New Roman"/>
        </w:rPr>
        <w:t xml:space="preserve">EMBASE、The Cochrand </w:t>
      </w:r>
      <w:r>
        <w:rPr>
          <w:rFonts w:hint="default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ibrary两个外文数据</w:t>
      </w:r>
      <w:r>
        <w:rPr>
          <w:rFonts w:hint="eastAsia" w:cs="Times New Roman"/>
          <w:lang w:val="en-US" w:eastAsia="zh-CN"/>
        </w:rPr>
        <w:t>库</w:t>
      </w:r>
      <w:r>
        <w:rPr>
          <w:rFonts w:hint="default" w:ascii="Times New Roman" w:hAnsi="Times New Roman" w:cs="Times New Roman"/>
        </w:rPr>
        <w:t>的采购</w:t>
      </w:r>
      <w:bookmarkStart w:id="0" w:name="_GoBack"/>
      <w:r>
        <w:rPr>
          <w:rFonts w:hint="default" w:ascii="Times New Roman" w:hAnsi="Times New Roman" w:cs="Times New Roman"/>
          <w:lang w:val="en-US" w:eastAsia="zh-CN"/>
        </w:rPr>
        <w:t>需求书</w:t>
      </w:r>
    </w:p>
    <w:bookmarkEnd w:id="0"/>
    <w:p w14:paraId="371A14F4">
      <w:pPr>
        <w:spacing w:before="101" w:line="355" w:lineRule="auto"/>
        <w:ind w:left="1928" w:leftChars="17" w:right="162" w:hanging="1888" w:hangingChars="505"/>
        <w:rPr>
          <w:rFonts w:hint="default" w:ascii="Times New Roman" w:hAnsi="Times New Roman" w:cs="Times New Roman" w:eastAsiaTheme="minorEastAsia"/>
          <w:spacing w:val="7"/>
          <w:sz w:val="36"/>
          <w:szCs w:val="36"/>
          <w:lang w:val="en-US" w:eastAsia="zh-CN"/>
        </w:rPr>
      </w:pPr>
    </w:p>
    <w:p w14:paraId="2C22015C">
      <w:pPr>
        <w:spacing w:before="101" w:line="355" w:lineRule="auto"/>
        <w:ind w:left="1928" w:leftChars="17" w:right="162" w:hanging="1888" w:hangingChars="505"/>
        <w:rPr>
          <w:rFonts w:hint="default" w:ascii="Times New Roman" w:hAnsi="Times New Roman" w:cs="Times New Roman" w:eastAsiaTheme="minorEastAsia"/>
          <w:spacing w:val="7"/>
          <w:sz w:val="36"/>
          <w:szCs w:val="36"/>
          <w:lang w:val="en-US" w:eastAsia="zh-CN"/>
        </w:rPr>
      </w:pPr>
    </w:p>
    <w:p w14:paraId="19E233BC">
      <w:pPr>
        <w:spacing w:before="101" w:line="355" w:lineRule="auto"/>
        <w:ind w:left="1928" w:leftChars="17" w:right="162" w:hanging="1888" w:hangingChars="505"/>
        <w:rPr>
          <w:rFonts w:hint="default" w:ascii="Times New Roman" w:hAnsi="Times New Roman" w:cs="Times New Roman" w:eastAsiaTheme="minorEastAsia"/>
          <w:spacing w:val="7"/>
          <w:sz w:val="36"/>
          <w:szCs w:val="36"/>
          <w:lang w:val="en-US" w:eastAsia="zh-CN"/>
        </w:rPr>
      </w:pPr>
    </w:p>
    <w:p w14:paraId="12BB2B7F">
      <w:pPr>
        <w:spacing w:before="56" w:line="226" w:lineRule="auto"/>
        <w:ind w:left="36"/>
        <w:rPr>
          <w:rFonts w:hint="default" w:ascii="Times New Roman" w:hAnsi="Times New Roman" w:cs="Times New Roman" w:eastAsiaTheme="minorEastAsia"/>
          <w:sz w:val="31"/>
          <w:szCs w:val="31"/>
        </w:rPr>
      </w:pPr>
      <w:r>
        <w:rPr>
          <w:rFonts w:hint="default" w:ascii="Times New Roman" w:hAnsi="Times New Roman" w:cs="Times New Roman" w:eastAsiaTheme="minorEastAsia"/>
          <w:spacing w:val="6"/>
          <w:sz w:val="31"/>
          <w:szCs w:val="31"/>
        </w:rPr>
        <w:t>项目编号：TSG-2024-04</w:t>
      </w:r>
    </w:p>
    <w:p w14:paraId="748FA949">
      <w:pPr>
        <w:spacing w:before="244" w:line="355" w:lineRule="auto"/>
        <w:ind w:left="35" w:right="3520" w:firstLine="2"/>
        <w:rPr>
          <w:rFonts w:hint="default" w:ascii="Times New Roman" w:hAnsi="Times New Roman" w:cs="Times New Roman" w:eastAsiaTheme="minorEastAsia"/>
          <w:spacing w:val="5"/>
          <w:sz w:val="31"/>
          <w:szCs w:val="31"/>
        </w:rPr>
      </w:pPr>
      <w:r>
        <w:rPr>
          <w:rFonts w:hint="default" w:ascii="Times New Roman" w:hAnsi="Times New Roman" w:cs="Times New Roman" w:eastAsiaTheme="minorEastAsia"/>
          <w:spacing w:val="8"/>
          <w:sz w:val="31"/>
          <w:szCs w:val="31"/>
        </w:rPr>
        <w:t>采购单位：广州中医药大学</w:t>
      </w:r>
      <w:r>
        <w:rPr>
          <w:rFonts w:hint="default" w:ascii="Times New Roman" w:hAnsi="Times New Roman" w:cs="Times New Roman" w:eastAsiaTheme="minorEastAsia"/>
          <w:spacing w:val="5"/>
          <w:sz w:val="31"/>
          <w:szCs w:val="31"/>
        </w:rPr>
        <w:t xml:space="preserve"> </w:t>
      </w:r>
    </w:p>
    <w:p w14:paraId="3180585E">
      <w:pPr>
        <w:spacing w:before="244" w:line="355" w:lineRule="auto"/>
        <w:ind w:left="35" w:right="3520" w:firstLine="2"/>
        <w:rPr>
          <w:rFonts w:hint="default" w:ascii="Times New Roman" w:hAnsi="Times New Roman" w:cs="Times New Roman" w:eastAsiaTheme="minorEastAsia"/>
          <w:spacing w:val="7"/>
          <w:sz w:val="31"/>
          <w:szCs w:val="31"/>
        </w:rPr>
      </w:pPr>
      <w:r>
        <w:rPr>
          <w:rFonts w:hint="default" w:ascii="Times New Roman" w:hAnsi="Times New Roman" w:cs="Times New Roman" w:eastAsiaTheme="minorEastAsia"/>
          <w:spacing w:val="7"/>
          <w:sz w:val="31"/>
          <w:szCs w:val="31"/>
        </w:rPr>
        <w:t>承办部门：图书馆</w:t>
      </w:r>
    </w:p>
    <w:p w14:paraId="23CACE97">
      <w:pPr>
        <w:spacing w:before="244" w:line="355" w:lineRule="auto"/>
        <w:ind w:left="35" w:right="3520" w:firstLine="2"/>
        <w:rPr>
          <w:rFonts w:hint="default" w:ascii="Times New Roman" w:hAnsi="Times New Roman" w:cs="Times New Roman" w:eastAsiaTheme="minorEastAsia"/>
          <w:spacing w:val="7"/>
          <w:sz w:val="31"/>
          <w:szCs w:val="31"/>
        </w:rPr>
      </w:pPr>
    </w:p>
    <w:p w14:paraId="3664326D">
      <w:pPr>
        <w:spacing w:before="244" w:line="355" w:lineRule="auto"/>
        <w:ind w:left="35" w:right="3520" w:firstLine="2"/>
        <w:rPr>
          <w:rFonts w:hint="default" w:ascii="Times New Roman" w:hAnsi="Times New Roman" w:cs="Times New Roman" w:eastAsiaTheme="minorEastAsia"/>
          <w:spacing w:val="7"/>
          <w:sz w:val="31"/>
          <w:szCs w:val="31"/>
        </w:rPr>
      </w:pPr>
    </w:p>
    <w:p w14:paraId="3CEF4296">
      <w:pPr>
        <w:spacing w:before="244" w:line="355" w:lineRule="auto"/>
        <w:ind w:left="35" w:right="3520" w:firstLine="2"/>
        <w:rPr>
          <w:rFonts w:hint="default" w:ascii="Times New Roman" w:hAnsi="Times New Roman" w:cs="Times New Roman" w:eastAsiaTheme="minorEastAsia"/>
          <w:spacing w:val="7"/>
          <w:sz w:val="31"/>
          <w:szCs w:val="31"/>
        </w:rPr>
      </w:pPr>
    </w:p>
    <w:p w14:paraId="41DA36CE">
      <w:pPr>
        <w:rPr>
          <w:rFonts w:hint="default" w:ascii="Times New Roman" w:hAnsi="Times New Roman" w:cs="Times New Roman" w:eastAsiaTheme="minorEastAsia"/>
          <w:b/>
          <w:bCs/>
          <w:spacing w:val="11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pacing w:val="11"/>
          <w:szCs w:val="28"/>
        </w:rPr>
        <w:br w:type="page"/>
      </w:r>
    </w:p>
    <w:p w14:paraId="6B754D28">
      <w:pPr>
        <w:pStyle w:val="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一、项目概述</w:t>
      </w:r>
    </w:p>
    <w:p w14:paraId="0E1DECF2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b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1.名称与编号</w:t>
      </w:r>
    </w:p>
    <w:p w14:paraId="2D17CBAB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项目名称：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EMBASE、The Cochrand </w:t>
      </w:r>
      <w:r>
        <w:rPr>
          <w:rFonts w:hint="default" w:ascii="Times New Roman" w:hAnsi="Times New Roman" w:cs="Times New Roman" w:eastAsiaTheme="minorEastAsia"/>
          <w:sz w:val="21"/>
          <w:u w:val="single"/>
          <w:lang w:val="en-US" w:eastAsia="zh-CN"/>
        </w:rPr>
        <w:t>L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ibrary两个外文数据的采购   </w:t>
      </w:r>
      <w:r>
        <w:rPr>
          <w:rFonts w:hint="default" w:ascii="Times New Roman" w:hAnsi="Times New Roman" w:cs="Times New Roman" w:eastAsiaTheme="minorEastAsia"/>
          <w:sz w:val="21"/>
        </w:rPr>
        <w:t xml:space="preserve"> </w:t>
      </w:r>
    </w:p>
    <w:p w14:paraId="04ED2B1A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采购计划编号：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TSG-2024-04   </w:t>
      </w:r>
      <w:r>
        <w:rPr>
          <w:rFonts w:hint="default" w:ascii="Times New Roman" w:hAnsi="Times New Roman" w:cs="Times New Roman" w:eastAsiaTheme="minorEastAsia"/>
          <w:sz w:val="21"/>
        </w:rPr>
        <w:t xml:space="preserve"> </w:t>
      </w:r>
    </w:p>
    <w:p w14:paraId="199B3EF8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采购方式：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询价          </w:t>
      </w:r>
    </w:p>
    <w:p w14:paraId="73CB5E3F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预算金额：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 18.7万     </w:t>
      </w:r>
    </w:p>
    <w:p w14:paraId="7E1EDEEC">
      <w:pPr>
        <w:pStyle w:val="7"/>
        <w:kinsoku w:val="0"/>
        <w:overflowPunct w:val="0"/>
        <w:spacing w:line="360" w:lineRule="auto"/>
        <w:ind w:firstLine="210" w:firstLineChars="100"/>
        <w:rPr>
          <w:rFonts w:hint="default" w:ascii="Times New Roman" w:hAnsi="Times New Roman" w:cs="Times New Roman" w:eastAsiaTheme="minorEastAsia"/>
          <w:b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2.内容及包组情况</w:t>
      </w:r>
    </w:p>
    <w:p w14:paraId="015B05BD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（1）包组1</w:t>
      </w:r>
      <w:r>
        <w:rPr>
          <w:rFonts w:hint="default" w:ascii="Times New Roman" w:hAnsi="Times New Roman" w:cs="Times New Roman" w:eastAsiaTheme="minorEastAsia"/>
          <w:sz w:val="21"/>
        </w:rPr>
        <w:t>（</w:t>
      </w:r>
      <w:r>
        <w:rPr>
          <w:rFonts w:hint="default" w:ascii="Times New Roman" w:hAnsi="Times New Roman" w:cs="Times New Roman" w:eastAsiaTheme="minorEastAsia"/>
          <w:sz w:val="21"/>
          <w:u w:val="single"/>
          <w:lang w:val="en-US" w:eastAsia="zh-CN"/>
        </w:rPr>
        <w:t>E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mbase数据库 </w:t>
      </w:r>
      <w:r>
        <w:rPr>
          <w:rFonts w:hint="default" w:ascii="Times New Roman" w:hAnsi="Times New Roman" w:cs="Times New Roman" w:eastAsiaTheme="minorEastAsia"/>
          <w:sz w:val="21"/>
        </w:rPr>
        <w:t>）：</w:t>
      </w:r>
    </w:p>
    <w:p w14:paraId="1BF7DCD5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 xml:space="preserve">包组预算金额： 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13.5</w:t>
      </w:r>
      <w:r>
        <w:rPr>
          <w:rFonts w:hint="default" w:ascii="Times New Roman" w:hAnsi="Times New Roman" w:cs="Times New Roman" w:eastAsiaTheme="minorEastAsia"/>
          <w:sz w:val="21"/>
        </w:rPr>
        <w:t>万元</w:t>
      </w:r>
    </w:p>
    <w:p w14:paraId="0EDFA190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是否允许进口：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  是     </w:t>
      </w:r>
    </w:p>
    <w:p w14:paraId="3445C98C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本包组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 不接受     </w:t>
      </w:r>
      <w:r>
        <w:rPr>
          <w:rFonts w:hint="default" w:ascii="Times New Roman" w:hAnsi="Times New Roman" w:cs="Times New Roman" w:eastAsiaTheme="minorEastAsia"/>
          <w:sz w:val="21"/>
        </w:rPr>
        <w:t>联合体投标</w:t>
      </w:r>
    </w:p>
    <w:p w14:paraId="7451D2D7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合同履行期限：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  2025年1月1日-2025年12月31日         </w:t>
      </w:r>
      <w:r>
        <w:rPr>
          <w:rFonts w:hint="default" w:ascii="Times New Roman" w:hAnsi="Times New Roman" w:cs="Times New Roman" w:eastAsiaTheme="minorEastAsia"/>
          <w:sz w:val="21"/>
        </w:rPr>
        <w:t xml:space="preserve"> </w:t>
      </w:r>
    </w:p>
    <w:p w14:paraId="02127589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  <w:szCs w:val="22"/>
        </w:rPr>
      </w:pPr>
      <w:r>
        <w:rPr>
          <w:rFonts w:hint="default" w:ascii="Times New Roman" w:hAnsi="Times New Roman" w:cs="Times New Roman" w:eastAsiaTheme="minorEastAsia"/>
          <w:sz w:val="21"/>
          <w:szCs w:val="22"/>
        </w:rPr>
        <w:t>最高投标限价：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  13.5万元         </w:t>
      </w:r>
    </w:p>
    <w:p w14:paraId="1933C889">
      <w:pPr>
        <w:pStyle w:val="7"/>
        <w:kinsoku w:val="0"/>
        <w:overflowPunct w:val="0"/>
        <w:spacing w:line="360" w:lineRule="auto"/>
        <w:ind w:left="0"/>
        <w:rPr>
          <w:rFonts w:hint="default" w:ascii="Times New Roman" w:hAnsi="Times New Roman" w:cs="Times New Roman" w:eastAsiaTheme="minorEastAsia"/>
          <w:spacing w:val="11"/>
          <w:sz w:val="21"/>
        </w:rPr>
      </w:pPr>
    </w:p>
    <w:tbl>
      <w:tblPr>
        <w:tblStyle w:val="14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48"/>
        <w:gridCol w:w="1407"/>
        <w:gridCol w:w="935"/>
        <w:gridCol w:w="2942"/>
      </w:tblGrid>
      <w:tr w14:paraId="5DFF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F959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序号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CA6A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标的名称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FA61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单位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4C15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数量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8A62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最高投标限价</w:t>
            </w:r>
          </w:p>
          <w:p w14:paraId="77C1B9C0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（万元）</w:t>
            </w:r>
          </w:p>
        </w:tc>
      </w:tr>
      <w:tr w14:paraId="017C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5688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672F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sz w:val="21"/>
              </w:rPr>
              <w:t>mbase数据库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76B9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套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92B0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50F7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13.5</w:t>
            </w:r>
          </w:p>
        </w:tc>
      </w:tr>
    </w:tbl>
    <w:p w14:paraId="2F4B7BE1">
      <w:pPr>
        <w:pStyle w:val="7"/>
        <w:kinsoku w:val="0"/>
        <w:overflowPunct w:val="0"/>
        <w:spacing w:line="200" w:lineRule="exact"/>
        <w:ind w:left="0"/>
        <w:rPr>
          <w:rFonts w:hint="default" w:ascii="Times New Roman" w:hAnsi="Times New Roman" w:cs="Times New Roman" w:eastAsiaTheme="minorEastAsia"/>
          <w:sz w:val="18"/>
          <w:szCs w:val="18"/>
        </w:rPr>
      </w:pPr>
    </w:p>
    <w:p w14:paraId="7DDC2A2C">
      <w:pPr>
        <w:pStyle w:val="7"/>
        <w:kinsoku w:val="0"/>
        <w:overflowPunct w:val="0"/>
        <w:spacing w:line="200" w:lineRule="exact"/>
        <w:ind w:left="0"/>
        <w:rPr>
          <w:rFonts w:hint="default" w:ascii="Times New Roman" w:hAnsi="Times New Roman" w:cs="Times New Roman" w:eastAsiaTheme="minorEastAsia"/>
          <w:i/>
          <w:iCs/>
          <w:sz w:val="18"/>
          <w:szCs w:val="18"/>
        </w:rPr>
      </w:pPr>
    </w:p>
    <w:p w14:paraId="024AD19D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（2）包组2</w:t>
      </w:r>
      <w:r>
        <w:rPr>
          <w:rFonts w:hint="default" w:ascii="Times New Roman" w:hAnsi="Times New Roman" w:cs="Times New Roman" w:eastAsiaTheme="minorEastAsia"/>
          <w:sz w:val="21"/>
        </w:rPr>
        <w:t>（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The Cochrane Library数据库 </w:t>
      </w:r>
      <w:r>
        <w:rPr>
          <w:rFonts w:hint="default" w:ascii="Times New Roman" w:hAnsi="Times New Roman" w:cs="Times New Roman" w:eastAsiaTheme="minorEastAsia"/>
          <w:sz w:val="21"/>
        </w:rPr>
        <w:t>）：</w:t>
      </w:r>
    </w:p>
    <w:p w14:paraId="0B581408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 xml:space="preserve">包组预算金额： 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5.2   </w:t>
      </w:r>
      <w:r>
        <w:rPr>
          <w:rFonts w:hint="default" w:ascii="Times New Roman" w:hAnsi="Times New Roman" w:cs="Times New Roman" w:eastAsiaTheme="minorEastAsia"/>
          <w:sz w:val="21"/>
        </w:rPr>
        <w:t>万元</w:t>
      </w:r>
    </w:p>
    <w:p w14:paraId="4D053FE3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是否允许进口：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  是       </w:t>
      </w:r>
    </w:p>
    <w:p w14:paraId="5D70D526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本包组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 不接受     </w:t>
      </w:r>
      <w:r>
        <w:rPr>
          <w:rFonts w:hint="default" w:ascii="Times New Roman" w:hAnsi="Times New Roman" w:cs="Times New Roman" w:eastAsiaTheme="minorEastAsia"/>
          <w:sz w:val="21"/>
        </w:rPr>
        <w:t>联合体投标</w:t>
      </w:r>
    </w:p>
    <w:p w14:paraId="4CAE00B9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合同履行期限：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  2025年1月1日-2025年12月31日    </w:t>
      </w:r>
      <w:r>
        <w:rPr>
          <w:rFonts w:hint="default" w:ascii="Times New Roman" w:hAnsi="Times New Roman" w:cs="Times New Roman" w:eastAsiaTheme="minorEastAsia"/>
          <w:sz w:val="21"/>
        </w:rPr>
        <w:t xml:space="preserve"> </w:t>
      </w:r>
    </w:p>
    <w:p w14:paraId="4A5EA4F4">
      <w:pPr>
        <w:pStyle w:val="7"/>
        <w:kinsoku w:val="0"/>
        <w:overflowPunct w:val="0"/>
        <w:spacing w:line="360" w:lineRule="auto"/>
        <w:ind w:left="0" w:firstLine="420" w:firstLineChars="200"/>
        <w:rPr>
          <w:rFonts w:hint="default" w:ascii="Times New Roman" w:hAnsi="Times New Roman" w:cs="Times New Roman" w:eastAsiaTheme="minorEastAsia"/>
          <w:sz w:val="21"/>
          <w:szCs w:val="22"/>
        </w:rPr>
      </w:pPr>
      <w:r>
        <w:rPr>
          <w:rFonts w:hint="default" w:ascii="Times New Roman" w:hAnsi="Times New Roman" w:cs="Times New Roman" w:eastAsiaTheme="minorEastAsia"/>
          <w:sz w:val="21"/>
          <w:szCs w:val="22"/>
        </w:rPr>
        <w:t>最高投标限价：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   5.2万元         </w:t>
      </w:r>
    </w:p>
    <w:p w14:paraId="2BEB0620">
      <w:pPr>
        <w:pStyle w:val="7"/>
        <w:kinsoku w:val="0"/>
        <w:overflowPunct w:val="0"/>
        <w:spacing w:line="360" w:lineRule="auto"/>
        <w:ind w:left="0"/>
        <w:rPr>
          <w:rFonts w:hint="default" w:ascii="Times New Roman" w:hAnsi="Times New Roman" w:cs="Times New Roman" w:eastAsiaTheme="minorEastAsia"/>
          <w:spacing w:val="11"/>
          <w:sz w:val="21"/>
        </w:rPr>
      </w:pPr>
    </w:p>
    <w:tbl>
      <w:tblPr>
        <w:tblStyle w:val="14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752"/>
        <w:gridCol w:w="903"/>
        <w:gridCol w:w="935"/>
        <w:gridCol w:w="2942"/>
      </w:tblGrid>
      <w:tr w14:paraId="581E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B929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5B4D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标的名称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40C3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单位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3DA0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数量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F33A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最高投标限价</w:t>
            </w:r>
          </w:p>
          <w:p w14:paraId="2C01B237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（万元）</w:t>
            </w:r>
          </w:p>
        </w:tc>
      </w:tr>
      <w:tr w14:paraId="4476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6A11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D762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The Cochrane Library</w:t>
            </w:r>
            <w:r>
              <w:rPr>
                <w:rFonts w:hint="default" w:ascii="Times New Roman" w:hAnsi="Times New Roman" w:cs="Times New Roman" w:eastAsiaTheme="minorEastAsia"/>
                <w:sz w:val="21"/>
              </w:rPr>
              <w:t>数据库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8FD5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套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D84A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56AA">
            <w:pPr>
              <w:pStyle w:val="7"/>
              <w:kinsoku w:val="0"/>
              <w:overflowPunct w:val="0"/>
              <w:spacing w:line="200" w:lineRule="exact"/>
              <w:ind w:left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sz w:val="18"/>
                <w:szCs w:val="18"/>
              </w:rPr>
              <w:t>5.2</w:t>
            </w:r>
          </w:p>
        </w:tc>
      </w:tr>
    </w:tbl>
    <w:p w14:paraId="3381B7B9">
      <w:pPr>
        <w:pStyle w:val="7"/>
        <w:kinsoku w:val="0"/>
        <w:overflowPunct w:val="0"/>
        <w:spacing w:line="200" w:lineRule="exact"/>
        <w:ind w:left="0"/>
        <w:rPr>
          <w:rFonts w:hint="default" w:ascii="Times New Roman" w:hAnsi="Times New Roman" w:cs="Times New Roman" w:eastAsiaTheme="minorEastAsia"/>
          <w:i/>
          <w:iCs/>
          <w:sz w:val="18"/>
          <w:szCs w:val="18"/>
        </w:rPr>
      </w:pPr>
    </w:p>
    <w:p w14:paraId="13CDAB7B">
      <w:pPr>
        <w:pStyle w:val="7"/>
        <w:kinsoku w:val="0"/>
        <w:overflowPunct w:val="0"/>
        <w:spacing w:line="200" w:lineRule="exact"/>
        <w:ind w:left="0"/>
        <w:rPr>
          <w:rFonts w:hint="default" w:ascii="Times New Roman" w:hAnsi="Times New Roman" w:cs="Times New Roman" w:eastAsiaTheme="minorEastAsia"/>
          <w:i/>
          <w:iCs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i/>
          <w:iCs/>
          <w:sz w:val="18"/>
          <w:szCs w:val="18"/>
        </w:rPr>
        <w:br w:type="page"/>
      </w:r>
    </w:p>
    <w:p w14:paraId="0BE4D4B4">
      <w:pPr>
        <w:pStyle w:val="2"/>
        <w:rPr>
          <w:rFonts w:hint="default" w:ascii="Times New Roman" w:hAnsi="Times New Roman" w:cs="Times New Roman"/>
          <w:sz w:val="10"/>
          <w:szCs w:val="11"/>
        </w:rPr>
      </w:pPr>
      <w:r>
        <w:rPr>
          <w:rFonts w:hint="eastAsia" w:cs="Times New Roman"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cs="Times New Roman"/>
          <w:sz w:val="21"/>
          <w:szCs w:val="21"/>
        </w:rPr>
        <w:t>、商务及技术要求</w:t>
      </w:r>
    </w:p>
    <w:p w14:paraId="64C0A89F">
      <w:pPr>
        <w:kinsoku w:val="0"/>
        <w:overflowPunct w:val="0"/>
        <w:spacing w:before="2"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1.包组1</w:t>
      </w:r>
      <w:r>
        <w:rPr>
          <w:rFonts w:hint="default" w:ascii="Times New Roman" w:hAnsi="Times New Roman" w:cs="Times New Roman" w:eastAsiaTheme="minorEastAsia"/>
          <w:sz w:val="21"/>
        </w:rPr>
        <w:t>（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>EMBASE数据库</w:t>
      </w:r>
      <w:r>
        <w:rPr>
          <w:rFonts w:hint="default" w:ascii="Times New Roman" w:hAnsi="Times New Roman" w:cs="Times New Roman" w:eastAsiaTheme="minorEastAsia"/>
          <w:sz w:val="21"/>
        </w:rPr>
        <w:t>）</w:t>
      </w:r>
    </w:p>
    <w:p w14:paraId="4E11D48C">
      <w:pPr>
        <w:kinsoku w:val="0"/>
        <w:overflowPunct w:val="0"/>
        <w:spacing w:before="2" w:line="360" w:lineRule="auto"/>
        <w:ind w:firstLine="420" w:firstLineChars="200"/>
        <w:rPr>
          <w:rFonts w:hint="default" w:ascii="Times New Roman" w:hAnsi="Times New Roman" w:cs="Times New Roman" w:eastAsiaTheme="minorEastAsia"/>
          <w:b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（1）主要商务要求</w:t>
      </w:r>
    </w:p>
    <w:tbl>
      <w:tblPr>
        <w:tblStyle w:val="14"/>
        <w:tblW w:w="7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829"/>
      </w:tblGrid>
      <w:tr w14:paraId="6A71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13D135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标的提供的时间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4DA9A2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2024年12月5日</w:t>
            </w:r>
          </w:p>
        </w:tc>
      </w:tr>
      <w:tr w14:paraId="5096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95FAD2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标的提供的地点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C41CEF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广州中医药大学</w:t>
            </w:r>
          </w:p>
        </w:tc>
      </w:tr>
      <w:tr w14:paraId="51DB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B8926E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付款方式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D66486"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本项目数据库交货后、正常使用，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合同签订且招标人验收合格并收到中标人提供相应发票后15个日历日内，支付合同总额的100%。</w:t>
            </w:r>
          </w:p>
        </w:tc>
      </w:tr>
      <w:tr w14:paraId="3799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272CF1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验收要求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F3FF60">
            <w:pPr>
              <w:pStyle w:val="19"/>
              <w:kinsoku w:val="0"/>
              <w:overflowPunct w:val="0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资源内容来源合法合规，没有版权风险。2、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资源内容能正常访问，数据完整。</w:t>
            </w:r>
          </w:p>
        </w:tc>
      </w:tr>
      <w:tr w14:paraId="49FE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ADA90D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履约保证金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3AFCBD">
            <w:pPr>
              <w:tabs>
                <w:tab w:val="left" w:pos="3060"/>
              </w:tabs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无</w:t>
            </w:r>
          </w:p>
        </w:tc>
      </w:tr>
      <w:tr w14:paraId="12A7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6C2A05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其他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94D477">
            <w:pPr>
              <w:tabs>
                <w:tab w:val="left" w:pos="3060"/>
              </w:tabs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无</w:t>
            </w:r>
          </w:p>
        </w:tc>
      </w:tr>
    </w:tbl>
    <w:p w14:paraId="42D05647">
      <w:pPr>
        <w:pStyle w:val="7"/>
        <w:rPr>
          <w:rFonts w:hint="default" w:ascii="Times New Roman" w:hAnsi="Times New Roman" w:cs="Times New Roman" w:eastAsiaTheme="minorEastAsia"/>
        </w:rPr>
      </w:pPr>
    </w:p>
    <w:p w14:paraId="4D8AB26A">
      <w:pPr>
        <w:kinsoku w:val="0"/>
        <w:overflowPunct w:val="0"/>
        <w:spacing w:before="2" w:line="360" w:lineRule="auto"/>
        <w:ind w:firstLine="420" w:firstLineChars="200"/>
        <w:rPr>
          <w:rFonts w:hint="default" w:ascii="Times New Roman" w:hAnsi="Times New Roman" w:cs="Times New Roman" w:eastAsiaTheme="minorEastAsia"/>
          <w:b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（2）技术标准与要求</w:t>
      </w:r>
    </w:p>
    <w:tbl>
      <w:tblPr>
        <w:tblStyle w:val="14"/>
        <w:tblW w:w="7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9"/>
        <w:gridCol w:w="6082"/>
      </w:tblGrid>
      <w:tr w14:paraId="060E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B776E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</w:rPr>
              <w:t>参数性质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519884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</w:rPr>
              <w:t>序号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54ECD2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</w:rPr>
              <w:t>具体技术（参数）要求</w:t>
            </w:r>
          </w:p>
        </w:tc>
      </w:tr>
      <w:tr w14:paraId="654B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907C7D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04A811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1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B07A27">
            <w:pPr>
              <w:widowControl/>
              <w:shd w:val="clear" w:color="auto" w:fill="FFFFFF"/>
              <w:contextualSpacing/>
              <w:rPr>
                <w:rFonts w:hint="default" w:ascii="Times New Roman" w:hAnsi="Times New Roman" w:cs="Times New Roman" w:eastAsiaTheme="minorEastAsia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EMBASE与MEDLINE两大数据源中的生物医学文献记录，共同收录自1947年以来的来自95个国家不少于8,500种期刊，其中有3000本为Embase独有期刊。</w:t>
            </w:r>
          </w:p>
        </w:tc>
      </w:tr>
      <w:tr w14:paraId="04EB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1EE44E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294287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2</w:t>
            </w:r>
          </w:p>
        </w:tc>
        <w:tc>
          <w:tcPr>
            <w:tcW w:w="6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EA05BE">
            <w:pPr>
              <w:widowControl/>
              <w:shd w:val="clear" w:color="auto" w:fill="FFFFFF"/>
              <w:kinsoku w:val="0"/>
              <w:overflowPunct w:val="0"/>
              <w:spacing w:before="2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涵盖不少于4,400万条生物医学文献记录，平均每天有8,000 个新条目，超过 1,300 万条记录未收录在 MEDLINE中。</w:t>
            </w:r>
          </w:p>
        </w:tc>
      </w:tr>
      <w:tr w14:paraId="6FD9D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A69FA8">
            <w:pPr>
              <w:widowControl/>
              <w:shd w:val="clear" w:color="auto" w:fill="FFFFFF"/>
              <w:kinsoku w:val="0"/>
              <w:overflowPunct w:val="0"/>
              <w:spacing w:before="2"/>
              <w:ind w:firstLine="480" w:firstLineChars="200"/>
              <w:contextualSpacing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47DD48">
            <w:pPr>
              <w:widowControl/>
              <w:shd w:val="clear" w:color="auto" w:fill="FFFFFF"/>
              <w:kinsoku w:val="0"/>
              <w:overflowPunct w:val="0"/>
              <w:spacing w:before="2"/>
              <w:ind w:firstLine="120" w:firstLineChars="50"/>
              <w:contextualSpacing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</w:t>
            </w:r>
          </w:p>
        </w:tc>
        <w:tc>
          <w:tcPr>
            <w:tcW w:w="6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00C031">
            <w:pPr>
              <w:widowControl/>
              <w:shd w:val="clear" w:color="auto" w:fill="FFFFFF"/>
              <w:kinsoku w:val="0"/>
              <w:overflowPunct w:val="0"/>
              <w:spacing w:before="2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除期刊文献记录外，Embase数据库还收录自2009年起举办的不少于12, 000场会议的470多万条会议摘要文献记录。</w:t>
            </w:r>
          </w:p>
        </w:tc>
      </w:tr>
      <w:tr w14:paraId="67FA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4C897A">
            <w:pPr>
              <w:widowControl/>
              <w:shd w:val="clear" w:color="auto" w:fill="FFFFFF"/>
              <w:kinsoku w:val="0"/>
              <w:overflowPunct w:val="0"/>
              <w:spacing w:before="2"/>
              <w:ind w:firstLine="420" w:firstLineChars="200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42BB67">
            <w:pPr>
              <w:widowControl/>
              <w:shd w:val="clear" w:color="auto" w:fill="FFFFFF"/>
              <w:kinsoku w:val="0"/>
              <w:overflowPunct w:val="0"/>
              <w:spacing w:before="2"/>
              <w:ind w:firstLine="210" w:firstLineChars="100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4</w:t>
            </w:r>
          </w:p>
        </w:tc>
        <w:tc>
          <w:tcPr>
            <w:tcW w:w="6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1C2D18">
            <w:pPr>
              <w:widowControl/>
              <w:shd w:val="clear" w:color="auto" w:fill="FFFFFF"/>
              <w:kinsoku w:val="0"/>
              <w:overflowPunct w:val="0"/>
              <w:spacing w:before="2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Embase数据库还拥有一套比较成熟的主题词表（EMTREE），包含 96,000个首选术语以及500,000 个同义词、66 个药物副标题和 14个疾病副标题。涵盖了药物、疾病和医疗器械等专业词汇，并对全文进行深度的索引与概念关联。基于EMTREE词表的功能，Embase数据库可以实现模块化的高级检索功能，如PICO检索和PV Wizard工具，帮助科研人员高效地查询相关的生物医学信息。</w:t>
            </w:r>
          </w:p>
        </w:tc>
      </w:tr>
      <w:tr w14:paraId="6023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C7D0FD">
            <w:pPr>
              <w:widowControl/>
              <w:shd w:val="clear" w:color="auto" w:fill="FFFFFF"/>
              <w:kinsoku w:val="0"/>
              <w:overflowPunct w:val="0"/>
              <w:spacing w:before="2"/>
              <w:ind w:firstLine="420" w:firstLineChars="200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A936AE">
            <w:pPr>
              <w:widowControl/>
              <w:shd w:val="clear" w:color="auto" w:fill="FFFFFF"/>
              <w:kinsoku w:val="0"/>
              <w:overflowPunct w:val="0"/>
              <w:spacing w:before="2"/>
              <w:ind w:firstLine="105" w:firstLineChars="50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5</w:t>
            </w:r>
          </w:p>
        </w:tc>
        <w:tc>
          <w:tcPr>
            <w:tcW w:w="6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A37099">
            <w:pPr>
              <w:widowControl/>
              <w:shd w:val="clear" w:color="auto" w:fill="FFFFFF"/>
              <w:kinsoku w:val="0"/>
              <w:overflowPunct w:val="0"/>
              <w:spacing w:before="2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Embase更新频率为每日更新。</w:t>
            </w:r>
          </w:p>
        </w:tc>
      </w:tr>
      <w:tr w14:paraId="7580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BD4F2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说明</w:t>
            </w:r>
          </w:p>
        </w:tc>
        <w:tc>
          <w:tcPr>
            <w:tcW w:w="6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253E74">
            <w:pPr>
              <w:kinsoku w:val="0"/>
              <w:overflowPunct w:val="0"/>
              <w:spacing w:before="2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1.对于不允许偏离的实质性要求和条件，在上表中以“★”的方式标明；对于重要的要求和条件，在上表中以“▲”的方式标明；</w:t>
            </w:r>
          </w:p>
          <w:p w14:paraId="73D9A966">
            <w:pPr>
              <w:pStyle w:val="7"/>
              <w:ind w:left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2.实质性（★号）和重要（▲号）条款数量需满足以下要求：</w:t>
            </w:r>
          </w:p>
          <w:p w14:paraId="0044B647">
            <w:pPr>
              <w:pStyle w:val="7"/>
              <w:ind w:left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a.项目（或子包）需求参数（或服务）条款总数≤10条时，实质性（★号）和重要（▲号）条款合计不得超过2项；</w:t>
            </w:r>
          </w:p>
          <w:p w14:paraId="67117DF5">
            <w:pPr>
              <w:pStyle w:val="7"/>
              <w:kinsoku w:val="0"/>
              <w:overflowPunct w:val="0"/>
              <w:spacing w:before="2"/>
              <w:ind w:lef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b.项目（或子包）需求参数（或服务）条款总数＞10条时，实质性（★号）和重要（▲号）条款合计不得超过该产品（或该项服务）需求参数（或服务）条款总数的20%；</w:t>
            </w:r>
          </w:p>
          <w:p w14:paraId="251A1ABD">
            <w:pPr>
              <w:pStyle w:val="7"/>
              <w:kinsoku w:val="0"/>
              <w:overflowPunct w:val="0"/>
              <w:spacing w:before="2"/>
              <w:ind w:lef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c.项目（或子包）实质性（★号）和重要（▲号）条款合计不得超过50项。</w:t>
            </w:r>
          </w:p>
        </w:tc>
      </w:tr>
    </w:tbl>
    <w:p w14:paraId="61BDACA3">
      <w:pPr>
        <w:pStyle w:val="7"/>
        <w:kinsoku w:val="0"/>
        <w:overflowPunct w:val="0"/>
        <w:spacing w:line="360" w:lineRule="auto"/>
        <w:ind w:left="0"/>
        <w:rPr>
          <w:rFonts w:hint="default" w:ascii="Times New Roman" w:hAnsi="Times New Roman" w:cs="Times New Roman" w:eastAsiaTheme="minorEastAsia"/>
          <w:b/>
          <w:bCs/>
          <w:spacing w:val="11"/>
          <w:sz w:val="24"/>
          <w:szCs w:val="28"/>
        </w:rPr>
      </w:pPr>
    </w:p>
    <w:p w14:paraId="4494D0D7">
      <w:pPr>
        <w:kinsoku w:val="0"/>
        <w:overflowPunct w:val="0"/>
        <w:spacing w:before="2"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2.包组2</w:t>
      </w:r>
      <w:r>
        <w:rPr>
          <w:rFonts w:hint="default" w:ascii="Times New Roman" w:hAnsi="Times New Roman" w:cs="Times New Roman" w:eastAsiaTheme="minorEastAsia"/>
          <w:sz w:val="21"/>
        </w:rPr>
        <w:t>（</w:t>
      </w:r>
      <w:r>
        <w:rPr>
          <w:rFonts w:hint="default" w:ascii="Times New Roman" w:hAnsi="Times New Roman" w:cs="Times New Roman" w:eastAsiaTheme="minorEastAsia"/>
          <w:sz w:val="21"/>
          <w:u w:val="single"/>
        </w:rPr>
        <w:t xml:space="preserve"> The Cochrane Library 数据库 </w:t>
      </w:r>
      <w:r>
        <w:rPr>
          <w:rFonts w:hint="default" w:ascii="Times New Roman" w:hAnsi="Times New Roman" w:cs="Times New Roman" w:eastAsiaTheme="minorEastAsia"/>
          <w:sz w:val="21"/>
        </w:rPr>
        <w:t>）</w:t>
      </w:r>
    </w:p>
    <w:p w14:paraId="1C1CA9F7">
      <w:pPr>
        <w:kinsoku w:val="0"/>
        <w:overflowPunct w:val="0"/>
        <w:spacing w:before="2" w:line="360" w:lineRule="auto"/>
        <w:ind w:firstLine="420" w:firstLineChars="200"/>
        <w:rPr>
          <w:rFonts w:hint="default" w:ascii="Times New Roman" w:hAnsi="Times New Roman" w:cs="Times New Roman" w:eastAsiaTheme="minorEastAsia"/>
          <w:b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（1）主要商务要求</w:t>
      </w:r>
    </w:p>
    <w:tbl>
      <w:tblPr>
        <w:tblStyle w:val="14"/>
        <w:tblW w:w="7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829"/>
      </w:tblGrid>
      <w:tr w14:paraId="749C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B124C0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标的提供的时间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DBA02F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2024年12月5日</w:t>
            </w:r>
          </w:p>
        </w:tc>
      </w:tr>
      <w:tr w14:paraId="1A9F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56E7C0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标的提供的地点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05912F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广州中医药大学</w:t>
            </w:r>
          </w:p>
        </w:tc>
      </w:tr>
      <w:tr w14:paraId="3F47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5D3ECF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付款方式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3F7A65">
            <w:pPr>
              <w:tabs>
                <w:tab w:val="left" w:pos="3060"/>
              </w:tabs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本项目数据库交货后、正常使用，并验收通过后，一次性支付。</w:t>
            </w:r>
          </w:p>
        </w:tc>
      </w:tr>
      <w:tr w14:paraId="720C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0D2691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验收要求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8D4E96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资源内容来源合法合规，没有版权风险。2、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资源内容能正常访问，数据完整。</w:t>
            </w:r>
          </w:p>
        </w:tc>
      </w:tr>
      <w:tr w14:paraId="57C7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E45399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履约保证金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67F251">
            <w:pPr>
              <w:tabs>
                <w:tab w:val="left" w:pos="3060"/>
              </w:tabs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无</w:t>
            </w:r>
          </w:p>
        </w:tc>
      </w:tr>
      <w:tr w14:paraId="0F47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55FDFD">
            <w:pPr>
              <w:pStyle w:val="19"/>
              <w:kinsoku w:val="0"/>
              <w:overflowPunct w:val="0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其他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FD8E40">
            <w:pPr>
              <w:tabs>
                <w:tab w:val="left" w:pos="3060"/>
              </w:tabs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无</w:t>
            </w:r>
          </w:p>
        </w:tc>
      </w:tr>
    </w:tbl>
    <w:p w14:paraId="37D89633">
      <w:pPr>
        <w:pStyle w:val="7"/>
        <w:rPr>
          <w:rFonts w:hint="default" w:ascii="Times New Roman" w:hAnsi="Times New Roman" w:cs="Times New Roman" w:eastAsiaTheme="minorEastAsia"/>
        </w:rPr>
      </w:pPr>
    </w:p>
    <w:p w14:paraId="0B06F8B3">
      <w:pPr>
        <w:kinsoku w:val="0"/>
        <w:overflowPunct w:val="0"/>
        <w:spacing w:before="2" w:line="360" w:lineRule="auto"/>
        <w:ind w:firstLine="420" w:firstLineChars="200"/>
        <w:rPr>
          <w:rFonts w:hint="default" w:ascii="Times New Roman" w:hAnsi="Times New Roman" w:cs="Times New Roman" w:eastAsiaTheme="minorEastAsia"/>
          <w:b/>
          <w:sz w:val="21"/>
        </w:rPr>
      </w:pPr>
      <w:r>
        <w:rPr>
          <w:rFonts w:hint="default" w:ascii="Times New Roman" w:hAnsi="Times New Roman" w:cs="Times New Roman" w:eastAsiaTheme="minorEastAsia"/>
          <w:b/>
          <w:sz w:val="21"/>
        </w:rPr>
        <w:t>（2）技术标准与要求</w:t>
      </w:r>
    </w:p>
    <w:tbl>
      <w:tblPr>
        <w:tblStyle w:val="14"/>
        <w:tblW w:w="7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9"/>
        <w:gridCol w:w="6082"/>
      </w:tblGrid>
      <w:tr w14:paraId="3688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7F9A29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</w:rPr>
              <w:t>参数性质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9D40A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</w:rPr>
              <w:t>序号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583F80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</w:rPr>
              <w:t>具体技术（参数）要求</w:t>
            </w:r>
          </w:p>
        </w:tc>
      </w:tr>
      <w:tr w14:paraId="3744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79D19D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6B45DB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1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63C9E2">
            <w:pPr>
              <w:widowControl/>
              <w:shd w:val="clear" w:color="auto" w:fill="FFFFFF"/>
              <w:ind w:firstLine="420" w:firstLineChars="200"/>
              <w:contextualSpacing/>
              <w:rPr>
                <w:rFonts w:hint="default" w:ascii="Times New Roman" w:hAnsi="Times New Roman" w:cs="Times New Roman" w:eastAsiaTheme="minorEastAsia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 xml:space="preserve">The </w:t>
            </w:r>
            <w:r>
              <w:rPr>
                <w:rFonts w:hint="default" w:ascii="Times New Roman" w:hAnsi="Times New Roman" w:cs="Times New Roman" w:eastAsiaTheme="minorEastAsia"/>
                <w:sz w:val="22"/>
              </w:rPr>
              <w:t>Cochrane Library包含三个高质量的证据型数据库：Cochrane 系统评价数据库、Cochrane 临床对照试验中心注册数据库、Cochrane 临床解答（ Cochrane Clinical Answers ，CCA）。</w:t>
            </w:r>
          </w:p>
        </w:tc>
      </w:tr>
      <w:tr w14:paraId="7A38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D73B47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09FE18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2</w:t>
            </w:r>
          </w:p>
        </w:tc>
        <w:tc>
          <w:tcPr>
            <w:tcW w:w="6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475297">
            <w:pPr>
              <w:widowControl/>
              <w:shd w:val="clear" w:color="auto" w:fill="FFFFFF"/>
              <w:ind w:firstLine="440" w:firstLineChars="200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Cochrane 系统评价数据库（Cochrane Database of Systematic Review，CDSR）是医学保健领域系统评估的领先资源，提供Cochrane评价全文（包括方法，结果和结论）以及研究方案。它们旨在帮助面临医疗保健问题的医生、患者、决策者和其他人士做出选择。CDSR几乎涵盖临床医学各专业。包含不少于8800篇综述、不少于2400篇研究方案计划书和部分社论和副刊。</w:t>
            </w:r>
          </w:p>
        </w:tc>
      </w:tr>
      <w:tr w14:paraId="019D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47B201">
            <w:pPr>
              <w:widowControl/>
              <w:shd w:val="clear" w:color="auto" w:fill="FFFFFF"/>
              <w:kinsoku w:val="0"/>
              <w:overflowPunct w:val="0"/>
              <w:spacing w:before="2"/>
              <w:ind w:firstLine="480" w:firstLineChars="200"/>
              <w:contextualSpacing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84C421">
            <w:pPr>
              <w:widowControl/>
              <w:shd w:val="clear" w:color="auto" w:fill="FFFFFF"/>
              <w:kinsoku w:val="0"/>
              <w:overflowPunct w:val="0"/>
              <w:spacing w:before="2"/>
              <w:ind w:firstLine="480" w:firstLineChars="200"/>
              <w:contextualSpacing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</w:t>
            </w:r>
          </w:p>
        </w:tc>
        <w:tc>
          <w:tcPr>
            <w:tcW w:w="6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64F1D0">
            <w:pPr>
              <w:widowControl/>
              <w:shd w:val="clear" w:color="auto" w:fill="FFFFFF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Cochrane临床对照试验中心注册数据库（Cochrane Central Register of Controlled Trials ，CENTRAL）提供不少于180000篇临床研究的引文信息，包括会议论文和目前其他文献数据库中为列出的其他来源的论文，是国际公认系统评价撰写不可或缺的内容。</w:t>
            </w:r>
          </w:p>
        </w:tc>
      </w:tr>
      <w:tr w14:paraId="6527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BD94DA">
            <w:pPr>
              <w:widowControl/>
              <w:shd w:val="clear" w:color="auto" w:fill="FFFFFF"/>
              <w:kinsoku w:val="0"/>
              <w:overflowPunct w:val="0"/>
              <w:spacing w:before="2"/>
              <w:ind w:firstLine="420" w:firstLineChars="200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0424B3">
            <w:pPr>
              <w:widowControl/>
              <w:shd w:val="clear" w:color="auto" w:fill="FFFFFF"/>
              <w:kinsoku w:val="0"/>
              <w:overflowPunct w:val="0"/>
              <w:spacing w:before="2"/>
              <w:ind w:firstLine="420" w:firstLineChars="200"/>
              <w:contextualSpacing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4</w:t>
            </w:r>
          </w:p>
        </w:tc>
        <w:tc>
          <w:tcPr>
            <w:tcW w:w="6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09A2A">
            <w:pPr>
              <w:widowControl/>
              <w:shd w:val="clear" w:color="auto" w:fill="FFFFFF"/>
              <w:contextualSpacing/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Cochrane 临床解答（Cochrane Clinical Answers ，CCA）为读者提供了一个易查询的、可读性强的、以临床为中心的严谨可靠的研究数据库，同时，还便于操作，有利于为即时诊断的决策提供信息。共含有不少于3300条临床解答，每条CCA都包含一个临床问题，一个精简的回答，以及来自Cochrane评论的结果，这些结果被认为与我们的目标受众和医疗保健专业人员最为相关。</w:t>
            </w:r>
          </w:p>
          <w:p w14:paraId="3864B9C8">
            <w:pPr>
              <w:widowControl/>
              <w:shd w:val="clear" w:color="auto" w:fill="FFFFFF"/>
              <w:contextualSpacing/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D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613C9D">
            <w:pPr>
              <w:kinsoku w:val="0"/>
              <w:overflowPunct w:val="0"/>
              <w:spacing w:before="2"/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</w:rPr>
              <w:t>说明</w:t>
            </w:r>
          </w:p>
        </w:tc>
        <w:tc>
          <w:tcPr>
            <w:tcW w:w="6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F2F45">
            <w:pPr>
              <w:kinsoku w:val="0"/>
              <w:overflowPunct w:val="0"/>
              <w:spacing w:before="2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1.对于不允许偏离的实质性要求和条件，在上表中以“★”的方式标明；对于重要的要求和条件，在上表中以“▲”的方式标明；</w:t>
            </w:r>
          </w:p>
          <w:p w14:paraId="31A55AE9">
            <w:pPr>
              <w:pStyle w:val="7"/>
              <w:ind w:left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2.实质性（★号）和重要（▲号）条款数量需满足以下要求：</w:t>
            </w:r>
          </w:p>
          <w:p w14:paraId="2F9D6567">
            <w:pPr>
              <w:pStyle w:val="7"/>
              <w:ind w:left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a.项目（或子包）需求参数（或服务）条款总数≤10条时，实质性（★号）和重要（▲号）条款合计不得超过2项；</w:t>
            </w:r>
          </w:p>
          <w:p w14:paraId="4447E234">
            <w:pPr>
              <w:pStyle w:val="7"/>
              <w:kinsoku w:val="0"/>
              <w:overflowPunct w:val="0"/>
              <w:spacing w:before="2"/>
              <w:ind w:lef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b.项目（或子包）需求参数（或服务）条款总数＞10条时，实质性（★号）和重要（▲号）条款合计不得超过该产品（或该项服务）需求参数（或服务）条款总数的20%；</w:t>
            </w:r>
          </w:p>
          <w:p w14:paraId="14BDD12A">
            <w:pPr>
              <w:pStyle w:val="7"/>
              <w:kinsoku w:val="0"/>
              <w:overflowPunct w:val="0"/>
              <w:spacing w:before="2"/>
              <w:ind w:lef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c.项目（或子包）实质性（★号）和重要（▲号）条款合计不得超过50项。</w:t>
            </w:r>
          </w:p>
        </w:tc>
      </w:tr>
    </w:tbl>
    <w:p w14:paraId="00F0031C">
      <w:pPr>
        <w:rPr>
          <w:rFonts w:hint="default" w:ascii="Times New Roman" w:hAnsi="Times New Roman" w:cs="Times New Roman" w:eastAsiaTheme="minorEastAsia"/>
          <w:sz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FA859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61FC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61FC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74E69">
    <w:pPr>
      <w:pStyle w:val="7"/>
      <w:spacing w:line="14" w:lineRule="auto"/>
      <w:rPr>
        <w:rFonts w:hint="default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jY5Mzg4ZjgyMjRhNTllMTM0YjM5NzczMGU3NDIifQ=="/>
  </w:docVars>
  <w:rsids>
    <w:rsidRoot w:val="257D53DA"/>
    <w:rsid w:val="00014458"/>
    <w:rsid w:val="0002099A"/>
    <w:rsid w:val="00027EBA"/>
    <w:rsid w:val="000335B6"/>
    <w:rsid w:val="000D30A6"/>
    <w:rsid w:val="00125005"/>
    <w:rsid w:val="00125F40"/>
    <w:rsid w:val="00155A89"/>
    <w:rsid w:val="0016250B"/>
    <w:rsid w:val="00181B93"/>
    <w:rsid w:val="001962A7"/>
    <w:rsid w:val="001B40BA"/>
    <w:rsid w:val="001D4473"/>
    <w:rsid w:val="0021250E"/>
    <w:rsid w:val="0023645A"/>
    <w:rsid w:val="002E13B7"/>
    <w:rsid w:val="002E3010"/>
    <w:rsid w:val="00306823"/>
    <w:rsid w:val="00372E1B"/>
    <w:rsid w:val="003D0D42"/>
    <w:rsid w:val="00440247"/>
    <w:rsid w:val="004416E6"/>
    <w:rsid w:val="004834E2"/>
    <w:rsid w:val="004C253F"/>
    <w:rsid w:val="004C46A5"/>
    <w:rsid w:val="005672CC"/>
    <w:rsid w:val="005A5C6F"/>
    <w:rsid w:val="005B6998"/>
    <w:rsid w:val="006017DC"/>
    <w:rsid w:val="00603631"/>
    <w:rsid w:val="0061051A"/>
    <w:rsid w:val="00666764"/>
    <w:rsid w:val="00667019"/>
    <w:rsid w:val="00672F61"/>
    <w:rsid w:val="006A1FC1"/>
    <w:rsid w:val="006D16C8"/>
    <w:rsid w:val="006E3F04"/>
    <w:rsid w:val="007063BF"/>
    <w:rsid w:val="007512C8"/>
    <w:rsid w:val="007E42E0"/>
    <w:rsid w:val="007F5B18"/>
    <w:rsid w:val="00872DE7"/>
    <w:rsid w:val="0087610C"/>
    <w:rsid w:val="008D1D36"/>
    <w:rsid w:val="00901142"/>
    <w:rsid w:val="009341BB"/>
    <w:rsid w:val="00937CA7"/>
    <w:rsid w:val="00961448"/>
    <w:rsid w:val="009C3759"/>
    <w:rsid w:val="009F53B2"/>
    <w:rsid w:val="00A02673"/>
    <w:rsid w:val="00A21168"/>
    <w:rsid w:val="00A642C3"/>
    <w:rsid w:val="00A706B0"/>
    <w:rsid w:val="00B01A38"/>
    <w:rsid w:val="00B27FDD"/>
    <w:rsid w:val="00B329E8"/>
    <w:rsid w:val="00BE66B5"/>
    <w:rsid w:val="00C27041"/>
    <w:rsid w:val="00C31907"/>
    <w:rsid w:val="00C350D2"/>
    <w:rsid w:val="00C71FCF"/>
    <w:rsid w:val="00D826AC"/>
    <w:rsid w:val="00DB1B82"/>
    <w:rsid w:val="00DF5E8E"/>
    <w:rsid w:val="00E00267"/>
    <w:rsid w:val="00E408CD"/>
    <w:rsid w:val="00ED1D85"/>
    <w:rsid w:val="00EE4C0D"/>
    <w:rsid w:val="00EF735D"/>
    <w:rsid w:val="00F51D88"/>
    <w:rsid w:val="00F930CF"/>
    <w:rsid w:val="01DB22F7"/>
    <w:rsid w:val="05017C52"/>
    <w:rsid w:val="05114EDC"/>
    <w:rsid w:val="06DE41D3"/>
    <w:rsid w:val="08070195"/>
    <w:rsid w:val="086E1AA3"/>
    <w:rsid w:val="08B45AAD"/>
    <w:rsid w:val="09914A41"/>
    <w:rsid w:val="0AB1249E"/>
    <w:rsid w:val="0AEC3153"/>
    <w:rsid w:val="0C1A227F"/>
    <w:rsid w:val="0FB83603"/>
    <w:rsid w:val="126F63F3"/>
    <w:rsid w:val="1332166F"/>
    <w:rsid w:val="140F7FC9"/>
    <w:rsid w:val="16781D3E"/>
    <w:rsid w:val="16D36514"/>
    <w:rsid w:val="189F1804"/>
    <w:rsid w:val="18D55226"/>
    <w:rsid w:val="1A045DC3"/>
    <w:rsid w:val="1C7A6810"/>
    <w:rsid w:val="1CFA299A"/>
    <w:rsid w:val="1F75504F"/>
    <w:rsid w:val="20C938C2"/>
    <w:rsid w:val="21723F5A"/>
    <w:rsid w:val="221768AF"/>
    <w:rsid w:val="22B53C34"/>
    <w:rsid w:val="257946B0"/>
    <w:rsid w:val="257D53DA"/>
    <w:rsid w:val="28B071A9"/>
    <w:rsid w:val="29FF7945"/>
    <w:rsid w:val="2B2210CC"/>
    <w:rsid w:val="2D792E9C"/>
    <w:rsid w:val="331F55C4"/>
    <w:rsid w:val="35A34C73"/>
    <w:rsid w:val="36A302BA"/>
    <w:rsid w:val="373533F1"/>
    <w:rsid w:val="37B81B43"/>
    <w:rsid w:val="392840E5"/>
    <w:rsid w:val="3A641596"/>
    <w:rsid w:val="3BAE3989"/>
    <w:rsid w:val="3DB72FC9"/>
    <w:rsid w:val="41390FD6"/>
    <w:rsid w:val="41F83BB0"/>
    <w:rsid w:val="4249277B"/>
    <w:rsid w:val="42825A41"/>
    <w:rsid w:val="486A0C38"/>
    <w:rsid w:val="4A443E36"/>
    <w:rsid w:val="4AB63867"/>
    <w:rsid w:val="52287B99"/>
    <w:rsid w:val="54615FF5"/>
    <w:rsid w:val="5D7075B4"/>
    <w:rsid w:val="627B4AE2"/>
    <w:rsid w:val="64CE2822"/>
    <w:rsid w:val="659A3C8D"/>
    <w:rsid w:val="69617A9A"/>
    <w:rsid w:val="69845BA5"/>
    <w:rsid w:val="6A1D6269"/>
    <w:rsid w:val="6B4F21E3"/>
    <w:rsid w:val="6D4A5091"/>
    <w:rsid w:val="705F1EAD"/>
    <w:rsid w:val="71864485"/>
    <w:rsid w:val="72425C18"/>
    <w:rsid w:val="727774C2"/>
    <w:rsid w:val="72D51220"/>
    <w:rsid w:val="72F02D0A"/>
    <w:rsid w:val="78414C61"/>
    <w:rsid w:val="7B0E3521"/>
    <w:rsid w:val="7C9712F4"/>
    <w:rsid w:val="7E6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1"/>
    <w:pPr>
      <w:ind w:left="100"/>
      <w:outlineLvl w:val="1"/>
    </w:pPr>
    <w:rPr>
      <w:rFonts w:hint="eastAsia" w:ascii="宋体" w:hAnsi="宋体"/>
      <w:sz w:val="29"/>
    </w:rPr>
  </w:style>
  <w:style w:type="paragraph" w:styleId="4">
    <w:name w:val="heading 3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/>
    </w:pPr>
    <w:rPr>
      <w:rFonts w:asciiTheme="minorHAnsi" w:hAnsiTheme="minorHAnsi" w:cstheme="minorBidi"/>
      <w:kern w:val="2"/>
    </w:rPr>
  </w:style>
  <w:style w:type="paragraph" w:styleId="6">
    <w:name w:val="annotation text"/>
    <w:basedOn w:val="1"/>
    <w:link w:val="22"/>
    <w:qFormat/>
    <w:uiPriority w:val="99"/>
  </w:style>
  <w:style w:type="paragraph" w:styleId="7">
    <w:name w:val="Body Text"/>
    <w:basedOn w:val="1"/>
    <w:unhideWhenUsed/>
    <w:qFormat/>
    <w:uiPriority w:val="1"/>
    <w:pPr>
      <w:ind w:left="106"/>
    </w:pPr>
    <w:rPr>
      <w:rFonts w:hint="eastAsia" w:ascii="宋体" w:hAnsi="宋体"/>
      <w:sz w:val="19"/>
    </w:rPr>
  </w:style>
  <w:style w:type="paragraph" w:styleId="8">
    <w:name w:val="Plain Text"/>
    <w:basedOn w:val="1"/>
    <w:link w:val="33"/>
    <w:qFormat/>
    <w:uiPriority w:val="99"/>
    <w:rPr>
      <w:rFonts w:ascii="宋体" w:hAnsi="Courier New" w:cs="Courier New"/>
      <w:szCs w:val="21"/>
    </w:r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szCs w:val="24"/>
    </w:rPr>
  </w:style>
  <w:style w:type="paragraph" w:styleId="13">
    <w:name w:val="annotation subject"/>
    <w:basedOn w:val="6"/>
    <w:next w:val="6"/>
    <w:link w:val="23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Table Paragraph"/>
    <w:basedOn w:val="1"/>
    <w:unhideWhenUsed/>
    <w:qFormat/>
    <w:uiPriority w:val="1"/>
  </w:style>
  <w:style w:type="character" w:customStyle="1" w:styleId="20">
    <w:name w:val="批注框文本 字符"/>
    <w:basedOn w:val="16"/>
    <w:link w:val="9"/>
    <w:qFormat/>
    <w:uiPriority w:val="0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文字 字符"/>
    <w:basedOn w:val="16"/>
    <w:link w:val="6"/>
    <w:qFormat/>
    <w:uiPriority w:val="99"/>
    <w:rPr>
      <w:sz w:val="24"/>
    </w:rPr>
  </w:style>
  <w:style w:type="character" w:customStyle="1" w:styleId="23">
    <w:name w:val="批注主题 字符"/>
    <w:basedOn w:val="22"/>
    <w:link w:val="13"/>
    <w:qFormat/>
    <w:uiPriority w:val="0"/>
    <w:rPr>
      <w:b/>
      <w:bCs/>
      <w:sz w:val="24"/>
    </w:rPr>
  </w:style>
  <w:style w:type="character" w:customStyle="1" w:styleId="24">
    <w:name w:val="页眉 字符"/>
    <w:basedOn w:val="16"/>
    <w:link w:val="11"/>
    <w:qFormat/>
    <w:uiPriority w:val="0"/>
    <w:rPr>
      <w:sz w:val="18"/>
      <w:szCs w:val="18"/>
    </w:rPr>
  </w:style>
  <w:style w:type="character" w:customStyle="1" w:styleId="25">
    <w:name w:val="页脚 字符"/>
    <w:basedOn w:val="16"/>
    <w:link w:val="10"/>
    <w:qFormat/>
    <w:uiPriority w:val="0"/>
    <w:rPr>
      <w:sz w:val="18"/>
      <w:szCs w:val="18"/>
    </w:rPr>
  </w:style>
  <w:style w:type="paragraph" w:customStyle="1" w:styleId="2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9">
    <w:name w:val="15"/>
    <w:basedOn w:val="16"/>
    <w:qFormat/>
    <w:uiPriority w:val="0"/>
    <w:rPr>
      <w:rFonts w:hint="default" w:ascii="Tahoma" w:hAnsi="Tahoma" w:eastAsia="宋体" w:cs="Tahoma"/>
      <w:b/>
      <w:bCs/>
      <w:spacing w:val="10"/>
      <w:sz w:val="24"/>
      <w:szCs w:val="24"/>
    </w:rPr>
  </w:style>
  <w:style w:type="character" w:customStyle="1" w:styleId="30">
    <w:name w:val="标题 3 字符"/>
    <w:basedOn w:val="16"/>
    <w:link w:val="4"/>
    <w:qFormat/>
    <w:uiPriority w:val="0"/>
    <w:rPr>
      <w:b/>
      <w:bCs/>
      <w:sz w:val="32"/>
      <w:szCs w:val="32"/>
    </w:rPr>
  </w:style>
  <w:style w:type="paragraph" w:customStyle="1" w:styleId="31">
    <w:name w:val="正文首行缩进1"/>
    <w:basedOn w:val="7"/>
    <w:qFormat/>
    <w:uiPriority w:val="0"/>
    <w:pPr>
      <w:spacing w:before="100" w:beforeAutospacing="1" w:after="100" w:afterAutospacing="1" w:line="220" w:lineRule="exact"/>
      <w:ind w:left="360" w:hanging="360"/>
    </w:pPr>
    <w:rPr>
      <w:rFonts w:hint="default" w:ascii="Times New Roman" w:hAnsi="Times New Roman"/>
      <w:sz w:val="20"/>
    </w:rPr>
  </w:style>
  <w:style w:type="paragraph" w:customStyle="1" w:styleId="32">
    <w:name w:val="Char"/>
    <w:basedOn w:val="1"/>
    <w:next w:val="1"/>
    <w:qFormat/>
    <w:uiPriority w:val="0"/>
    <w:pPr>
      <w:widowControl/>
      <w:autoSpaceDN/>
      <w:adjustRightInd/>
      <w:spacing w:after="160" w:line="240" w:lineRule="exact"/>
      <w:ind w:firstLine="3584"/>
      <w:jc w:val="both"/>
    </w:pPr>
    <w:rPr>
      <w:kern w:val="2"/>
      <w:sz w:val="21"/>
      <w:szCs w:val="21"/>
    </w:rPr>
  </w:style>
  <w:style w:type="character" w:customStyle="1" w:styleId="33">
    <w:name w:val="纯文本 字符"/>
    <w:basedOn w:val="16"/>
    <w:link w:val="8"/>
    <w:qFormat/>
    <w:uiPriority w:val="99"/>
    <w:rPr>
      <w:rFonts w:ascii="宋体" w:hAnsi="Courier New" w:cs="Courier New"/>
      <w:sz w:val="24"/>
      <w:szCs w:val="21"/>
    </w:rPr>
  </w:style>
  <w:style w:type="paragraph" w:customStyle="1" w:styleId="34">
    <w:name w:val="Style1"/>
    <w:basedOn w:val="1"/>
    <w:qFormat/>
    <w:uiPriority w:val="0"/>
    <w:pPr>
      <w:autoSpaceDE/>
      <w:autoSpaceDN/>
      <w:adjustRightInd/>
      <w:spacing w:before="100" w:beforeAutospacing="1" w:after="120"/>
      <w:jc w:val="both"/>
    </w:pPr>
    <w:rPr>
      <w:spacing w:val="-3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CD9D3-5052-41DD-A1A0-00BB7291C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1888</Words>
  <Characters>2399</Characters>
  <Lines>154</Lines>
  <Paragraphs>43</Paragraphs>
  <TotalTime>0</TotalTime>
  <ScaleCrop>false</ScaleCrop>
  <LinksUpToDate>false</LinksUpToDate>
  <CharactersWithSpaces>2578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2021-03-25T08:04:00Z</dcterms:created>
  <dc:creator>广东省机电设备招标有限公司</dc:creator>
  <cp:lastModifiedBy>凯</cp:lastModifiedBy>
  <cp:lastPrinted>2024-09-24T07:28:00Z</cp:lastPrinted>
  <dcterms:modified xsi:type="dcterms:W3CDTF">2024-11-04T06:17:22Z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CA9D969BADAE48EBB1A20285330476AA_13</vt:lpwstr>
  </property>
</Properties>
</file>