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D6C9A">
      <w:pPr>
        <w:pStyle w:val="7"/>
        <w:spacing w:line="248" w:lineRule="auto"/>
        <w:rPr>
          <w:rFonts w:hint="default" w:ascii="Times New Roman" w:hAnsi="Times New Roman" w:cs="Times New Roman" w:eastAsiaTheme="minorEastAsia"/>
        </w:rPr>
      </w:pPr>
    </w:p>
    <w:p w14:paraId="03EC4729">
      <w:pPr>
        <w:pStyle w:val="7"/>
        <w:spacing w:line="248" w:lineRule="auto"/>
        <w:rPr>
          <w:rFonts w:hint="default" w:ascii="Times New Roman" w:hAnsi="Times New Roman" w:cs="Times New Roman" w:eastAsiaTheme="minorEastAsia"/>
        </w:rPr>
      </w:pPr>
    </w:p>
    <w:p w14:paraId="1A72A300">
      <w:pPr>
        <w:pStyle w:val="7"/>
        <w:spacing w:line="248" w:lineRule="auto"/>
        <w:rPr>
          <w:rFonts w:hint="default" w:ascii="Times New Roman" w:hAnsi="Times New Roman" w:cs="Times New Roman" w:eastAsiaTheme="minorEastAsia"/>
        </w:rPr>
      </w:pPr>
    </w:p>
    <w:p w14:paraId="3AE3E5D5">
      <w:pPr>
        <w:pStyle w:val="7"/>
        <w:spacing w:line="248" w:lineRule="auto"/>
        <w:rPr>
          <w:rFonts w:hint="default" w:ascii="Times New Roman" w:hAnsi="Times New Roman" w:cs="Times New Roman" w:eastAsiaTheme="minorEastAsia"/>
        </w:rPr>
      </w:pPr>
    </w:p>
    <w:p w14:paraId="53F4E402">
      <w:pPr>
        <w:pStyle w:val="7"/>
        <w:spacing w:line="248" w:lineRule="auto"/>
        <w:rPr>
          <w:rFonts w:hint="default" w:ascii="Times New Roman" w:hAnsi="Times New Roman" w:cs="Times New Roman" w:eastAsiaTheme="minorEastAsia"/>
        </w:rPr>
      </w:pPr>
    </w:p>
    <w:p w14:paraId="74DC1370">
      <w:pPr>
        <w:pStyle w:val="7"/>
        <w:spacing w:line="248" w:lineRule="auto"/>
        <w:rPr>
          <w:rFonts w:hint="default" w:ascii="Times New Roman" w:hAnsi="Times New Roman" w:cs="Times New Roman" w:eastAsiaTheme="minorEastAsia"/>
        </w:rPr>
      </w:pPr>
    </w:p>
    <w:p w14:paraId="39E2B36A">
      <w:pPr>
        <w:pStyle w:val="7"/>
        <w:spacing w:line="249" w:lineRule="auto"/>
        <w:rPr>
          <w:rFonts w:hint="default" w:ascii="Times New Roman" w:hAnsi="Times New Roman" w:cs="Times New Roman" w:eastAsiaTheme="minorEastAsia"/>
        </w:rPr>
      </w:pPr>
    </w:p>
    <w:p w14:paraId="4909A992">
      <w:pPr>
        <w:pStyle w:val="2"/>
        <w:bidi w:val="0"/>
        <w:jc w:val="center"/>
        <w:rPr>
          <w:rFonts w:hint="default" w:ascii="Times New Roman" w:hAnsi="Times New Roman" w:cs="Times New Roman"/>
          <w:lang w:val="en-US" w:eastAsia="zh-CN"/>
        </w:rPr>
      </w:pPr>
      <w:r>
        <w:rPr>
          <w:rFonts w:hint="default" w:ascii="Times New Roman" w:hAnsi="Times New Roman" w:cs="Times New Roman"/>
        </w:rPr>
        <w:t>广州中医药大学</w:t>
      </w:r>
      <w:r>
        <w:rPr>
          <w:rFonts w:hint="eastAsia" w:cs="Times New Roman"/>
          <w:lang w:val="en-US" w:eastAsia="zh-CN"/>
        </w:rPr>
        <w:t>图书馆2026年BIORENDER绘图软件系统</w:t>
      </w:r>
      <w:r>
        <w:rPr>
          <w:rFonts w:hint="default" w:ascii="Times New Roman" w:hAnsi="Times New Roman" w:cs="Times New Roman"/>
        </w:rPr>
        <w:t>的采购</w:t>
      </w:r>
      <w:r>
        <w:rPr>
          <w:rFonts w:hint="default" w:ascii="Times New Roman" w:hAnsi="Times New Roman" w:cs="Times New Roman"/>
          <w:lang w:val="en-US" w:eastAsia="zh-CN"/>
        </w:rPr>
        <w:t>需求书</w:t>
      </w:r>
    </w:p>
    <w:p w14:paraId="371A14F4">
      <w:pPr>
        <w:spacing w:before="101" w:line="355" w:lineRule="auto"/>
        <w:ind w:left="1928" w:leftChars="17" w:right="162" w:hanging="1888" w:hangingChars="505"/>
        <w:rPr>
          <w:rFonts w:hint="default" w:ascii="Times New Roman" w:hAnsi="Times New Roman" w:cs="Times New Roman" w:eastAsiaTheme="minorEastAsia"/>
          <w:spacing w:val="7"/>
          <w:sz w:val="36"/>
          <w:szCs w:val="36"/>
          <w:lang w:val="en-US" w:eastAsia="zh-CN"/>
        </w:rPr>
      </w:pPr>
    </w:p>
    <w:p w14:paraId="2C22015C">
      <w:pPr>
        <w:spacing w:before="101" w:line="355" w:lineRule="auto"/>
        <w:ind w:left="1928" w:leftChars="17" w:right="162" w:hanging="1888" w:hangingChars="505"/>
        <w:rPr>
          <w:rFonts w:hint="default" w:ascii="Times New Roman" w:hAnsi="Times New Roman" w:cs="Times New Roman" w:eastAsiaTheme="minorEastAsia"/>
          <w:spacing w:val="7"/>
          <w:sz w:val="36"/>
          <w:szCs w:val="36"/>
          <w:lang w:val="en-US" w:eastAsia="zh-CN"/>
        </w:rPr>
      </w:pPr>
    </w:p>
    <w:p w14:paraId="19E233BC">
      <w:pPr>
        <w:spacing w:before="101" w:line="355" w:lineRule="auto"/>
        <w:ind w:left="1928" w:leftChars="17" w:right="162" w:hanging="1888" w:hangingChars="505"/>
        <w:rPr>
          <w:rFonts w:hint="default" w:ascii="Times New Roman" w:hAnsi="Times New Roman" w:cs="Times New Roman" w:eastAsiaTheme="minorEastAsia"/>
          <w:spacing w:val="7"/>
          <w:sz w:val="36"/>
          <w:szCs w:val="36"/>
          <w:lang w:val="en-US" w:eastAsia="zh-CN"/>
        </w:rPr>
      </w:pPr>
    </w:p>
    <w:p w14:paraId="12BB2B7F">
      <w:pPr>
        <w:spacing w:before="56" w:line="226" w:lineRule="auto"/>
        <w:ind w:left="36"/>
        <w:rPr>
          <w:rFonts w:hint="eastAsia" w:ascii="Times New Roman" w:hAnsi="Times New Roman" w:cs="Times New Roman" w:eastAsiaTheme="minorEastAsia"/>
          <w:sz w:val="31"/>
          <w:szCs w:val="31"/>
          <w:lang w:val="en-US" w:eastAsia="zh-CN"/>
        </w:rPr>
      </w:pPr>
      <w:r>
        <w:rPr>
          <w:rFonts w:hint="default" w:ascii="Times New Roman" w:hAnsi="Times New Roman" w:cs="Times New Roman" w:eastAsiaTheme="minorEastAsia"/>
          <w:spacing w:val="6"/>
          <w:sz w:val="31"/>
          <w:szCs w:val="31"/>
        </w:rPr>
        <w:t>项目编号：TSG-202</w:t>
      </w:r>
      <w:r>
        <w:rPr>
          <w:rFonts w:hint="eastAsia" w:cs="Times New Roman" w:eastAsiaTheme="minorEastAsia"/>
          <w:spacing w:val="6"/>
          <w:sz w:val="31"/>
          <w:szCs w:val="31"/>
          <w:lang w:val="en-US" w:eastAsia="zh-CN"/>
        </w:rPr>
        <w:t>5</w:t>
      </w:r>
      <w:r>
        <w:rPr>
          <w:rFonts w:hint="default" w:ascii="Times New Roman" w:hAnsi="Times New Roman" w:cs="Times New Roman" w:eastAsiaTheme="minorEastAsia"/>
          <w:spacing w:val="6"/>
          <w:sz w:val="31"/>
          <w:szCs w:val="31"/>
        </w:rPr>
        <w:t>-0</w:t>
      </w:r>
      <w:r>
        <w:rPr>
          <w:rFonts w:hint="eastAsia" w:cs="Times New Roman" w:eastAsiaTheme="minorEastAsia"/>
          <w:spacing w:val="6"/>
          <w:sz w:val="31"/>
          <w:szCs w:val="31"/>
          <w:lang w:val="en-US" w:eastAsia="zh-CN"/>
        </w:rPr>
        <w:t>5</w:t>
      </w:r>
    </w:p>
    <w:p w14:paraId="748FA949">
      <w:pPr>
        <w:spacing w:before="244" w:line="355" w:lineRule="auto"/>
        <w:ind w:left="35" w:right="3520" w:firstLine="2"/>
        <w:rPr>
          <w:rFonts w:hint="default" w:ascii="Times New Roman" w:hAnsi="Times New Roman" w:cs="Times New Roman" w:eastAsiaTheme="minorEastAsia"/>
          <w:spacing w:val="5"/>
          <w:sz w:val="31"/>
          <w:szCs w:val="31"/>
        </w:rPr>
      </w:pPr>
      <w:r>
        <w:rPr>
          <w:rFonts w:hint="default" w:ascii="Times New Roman" w:hAnsi="Times New Roman" w:cs="Times New Roman" w:eastAsiaTheme="minorEastAsia"/>
          <w:spacing w:val="8"/>
          <w:sz w:val="31"/>
          <w:szCs w:val="31"/>
        </w:rPr>
        <w:t>采购单位：广州中医药大学</w:t>
      </w:r>
      <w:r>
        <w:rPr>
          <w:rFonts w:hint="default" w:ascii="Times New Roman" w:hAnsi="Times New Roman" w:cs="Times New Roman" w:eastAsiaTheme="minorEastAsia"/>
          <w:spacing w:val="5"/>
          <w:sz w:val="31"/>
          <w:szCs w:val="31"/>
        </w:rPr>
        <w:t xml:space="preserve"> </w:t>
      </w:r>
    </w:p>
    <w:p w14:paraId="3180585E">
      <w:pPr>
        <w:spacing w:before="244" w:line="355" w:lineRule="auto"/>
        <w:ind w:left="35" w:right="3520" w:firstLine="2"/>
        <w:rPr>
          <w:rFonts w:hint="default" w:ascii="Times New Roman" w:hAnsi="Times New Roman" w:cs="Times New Roman" w:eastAsiaTheme="minorEastAsia"/>
          <w:spacing w:val="7"/>
          <w:sz w:val="31"/>
          <w:szCs w:val="31"/>
        </w:rPr>
      </w:pPr>
      <w:r>
        <w:rPr>
          <w:rFonts w:hint="default" w:ascii="Times New Roman" w:hAnsi="Times New Roman" w:cs="Times New Roman" w:eastAsiaTheme="minorEastAsia"/>
          <w:spacing w:val="7"/>
          <w:sz w:val="31"/>
          <w:szCs w:val="31"/>
        </w:rPr>
        <w:t>承办部门：图书馆</w:t>
      </w:r>
    </w:p>
    <w:p w14:paraId="23CACE97">
      <w:pPr>
        <w:spacing w:before="244" w:line="355" w:lineRule="auto"/>
        <w:ind w:left="35" w:right="3520" w:firstLine="2"/>
        <w:rPr>
          <w:rFonts w:hint="default" w:ascii="Times New Roman" w:hAnsi="Times New Roman" w:cs="Times New Roman" w:eastAsiaTheme="minorEastAsia"/>
          <w:spacing w:val="7"/>
          <w:sz w:val="31"/>
          <w:szCs w:val="31"/>
        </w:rPr>
      </w:pPr>
    </w:p>
    <w:p w14:paraId="3664326D">
      <w:pPr>
        <w:spacing w:before="244" w:line="355" w:lineRule="auto"/>
        <w:ind w:left="35" w:right="3520" w:firstLine="2"/>
        <w:rPr>
          <w:rFonts w:hint="default" w:ascii="Times New Roman" w:hAnsi="Times New Roman" w:cs="Times New Roman" w:eastAsiaTheme="minorEastAsia"/>
          <w:spacing w:val="7"/>
          <w:sz w:val="31"/>
          <w:szCs w:val="31"/>
        </w:rPr>
      </w:pPr>
    </w:p>
    <w:p w14:paraId="3CEF4296">
      <w:pPr>
        <w:spacing w:before="244" w:line="355" w:lineRule="auto"/>
        <w:ind w:left="35" w:right="3520" w:firstLine="2"/>
        <w:rPr>
          <w:rFonts w:hint="default" w:ascii="Times New Roman" w:hAnsi="Times New Roman" w:cs="Times New Roman" w:eastAsiaTheme="minorEastAsia"/>
          <w:spacing w:val="7"/>
          <w:sz w:val="31"/>
          <w:szCs w:val="31"/>
        </w:rPr>
      </w:pPr>
    </w:p>
    <w:p w14:paraId="41DA36CE">
      <w:pPr>
        <w:rPr>
          <w:rFonts w:hint="default" w:ascii="Times New Roman" w:hAnsi="Times New Roman" w:cs="Times New Roman" w:eastAsiaTheme="minorEastAsia"/>
          <w:b/>
          <w:bCs/>
          <w:spacing w:val="11"/>
          <w:szCs w:val="28"/>
        </w:rPr>
      </w:pPr>
      <w:r>
        <w:rPr>
          <w:rFonts w:hint="default" w:ascii="Times New Roman" w:hAnsi="Times New Roman" w:cs="Times New Roman" w:eastAsiaTheme="minorEastAsia"/>
          <w:b/>
          <w:bCs/>
          <w:spacing w:val="11"/>
          <w:szCs w:val="28"/>
        </w:rPr>
        <w:br w:type="page"/>
      </w:r>
    </w:p>
    <w:p w14:paraId="6B754D28">
      <w:pPr>
        <w:pStyle w:val="2"/>
        <w:rPr>
          <w:rFonts w:hint="default" w:ascii="Times New Roman" w:hAnsi="Times New Roman" w:cs="Times New Roman"/>
          <w:sz w:val="24"/>
          <w:szCs w:val="24"/>
        </w:rPr>
      </w:pPr>
      <w:r>
        <w:rPr>
          <w:rFonts w:hint="default" w:ascii="Times New Roman" w:hAnsi="Times New Roman" w:cs="Times New Roman"/>
          <w:sz w:val="24"/>
          <w:szCs w:val="24"/>
        </w:rPr>
        <w:t>一、项目概述</w:t>
      </w:r>
    </w:p>
    <w:p w14:paraId="0E1DECF2">
      <w:pPr>
        <w:pStyle w:val="7"/>
        <w:kinsoku w:val="0"/>
        <w:overflowPunct w:val="0"/>
        <w:spacing w:line="360" w:lineRule="auto"/>
        <w:ind w:left="0" w:firstLine="420" w:firstLineChars="200"/>
        <w:rPr>
          <w:rFonts w:hint="default" w:ascii="Times New Roman" w:hAnsi="Times New Roman" w:cs="Times New Roman" w:eastAsiaTheme="minorEastAsia"/>
          <w:b/>
          <w:sz w:val="21"/>
        </w:rPr>
      </w:pPr>
      <w:r>
        <w:rPr>
          <w:rFonts w:hint="default" w:ascii="Times New Roman" w:hAnsi="Times New Roman" w:cs="Times New Roman" w:eastAsiaTheme="minorEastAsia"/>
          <w:b/>
          <w:sz w:val="21"/>
        </w:rPr>
        <w:t>1.名称与编号</w:t>
      </w:r>
    </w:p>
    <w:p w14:paraId="2D17CBAB">
      <w:pPr>
        <w:pStyle w:val="7"/>
        <w:kinsoku w:val="0"/>
        <w:overflowPunct w:val="0"/>
        <w:spacing w:line="360" w:lineRule="auto"/>
        <w:ind w:left="0" w:firstLine="420" w:firstLineChars="200"/>
        <w:rPr>
          <w:rFonts w:hint="default" w:ascii="Times New Roman" w:hAnsi="Times New Roman" w:cs="Times New Roman" w:eastAsiaTheme="minorEastAsia"/>
          <w:sz w:val="21"/>
        </w:rPr>
      </w:pPr>
      <w:r>
        <w:rPr>
          <w:rFonts w:hint="default" w:ascii="Times New Roman" w:hAnsi="Times New Roman" w:cs="Times New Roman" w:eastAsiaTheme="minorEastAsia"/>
          <w:sz w:val="21"/>
        </w:rPr>
        <w:t>项目名称：</w:t>
      </w:r>
      <w:r>
        <w:rPr>
          <w:rFonts w:hint="default" w:ascii="Times New Roman" w:hAnsi="Times New Roman" w:cs="Times New Roman" w:eastAsiaTheme="minorEastAsia"/>
          <w:sz w:val="21"/>
          <w:u w:val="single"/>
        </w:rPr>
        <w:t xml:space="preserve"> </w:t>
      </w:r>
      <w:r>
        <w:rPr>
          <w:rFonts w:hint="eastAsia" w:ascii="Times New Roman" w:hAnsi="Times New Roman" w:cs="Times New Roman" w:eastAsiaTheme="minorEastAsia"/>
          <w:sz w:val="21"/>
          <w:u w:val="single"/>
          <w:lang w:val="en-US" w:eastAsia="zh-CN"/>
        </w:rPr>
        <w:t>BIORENDER绘图软件系统</w:t>
      </w:r>
      <w:r>
        <w:rPr>
          <w:rFonts w:hint="default" w:ascii="Times New Roman" w:hAnsi="Times New Roman" w:cs="Times New Roman" w:eastAsiaTheme="minorEastAsia"/>
          <w:sz w:val="21"/>
          <w:u w:val="single"/>
        </w:rPr>
        <w:t xml:space="preserve">的采购   </w:t>
      </w:r>
      <w:r>
        <w:rPr>
          <w:rFonts w:hint="default" w:ascii="Times New Roman" w:hAnsi="Times New Roman" w:cs="Times New Roman" w:eastAsiaTheme="minorEastAsia"/>
          <w:sz w:val="21"/>
        </w:rPr>
        <w:t xml:space="preserve"> </w:t>
      </w:r>
    </w:p>
    <w:p w14:paraId="04ED2B1A">
      <w:pPr>
        <w:pStyle w:val="7"/>
        <w:kinsoku w:val="0"/>
        <w:overflowPunct w:val="0"/>
        <w:spacing w:line="360" w:lineRule="auto"/>
        <w:ind w:left="0" w:firstLine="420" w:firstLineChars="200"/>
        <w:rPr>
          <w:rFonts w:hint="default" w:ascii="Times New Roman" w:hAnsi="Times New Roman" w:cs="Times New Roman" w:eastAsiaTheme="minorEastAsia"/>
          <w:sz w:val="21"/>
        </w:rPr>
      </w:pPr>
      <w:r>
        <w:rPr>
          <w:rFonts w:hint="default" w:ascii="Times New Roman" w:hAnsi="Times New Roman" w:cs="Times New Roman" w:eastAsiaTheme="minorEastAsia"/>
          <w:sz w:val="21"/>
        </w:rPr>
        <w:t>采购计划编号：</w:t>
      </w:r>
      <w:r>
        <w:rPr>
          <w:rFonts w:hint="default" w:ascii="Times New Roman" w:hAnsi="Times New Roman" w:cs="Times New Roman" w:eastAsiaTheme="minorEastAsia"/>
          <w:sz w:val="21"/>
          <w:u w:val="single"/>
        </w:rPr>
        <w:t xml:space="preserve">  TSG-202</w:t>
      </w:r>
      <w:r>
        <w:rPr>
          <w:rFonts w:hint="eastAsia" w:ascii="Times New Roman" w:hAnsi="Times New Roman" w:cs="Times New Roman" w:eastAsiaTheme="minorEastAsia"/>
          <w:sz w:val="21"/>
          <w:u w:val="single"/>
          <w:lang w:val="en-US" w:eastAsia="zh-CN"/>
        </w:rPr>
        <w:t>5</w:t>
      </w:r>
      <w:r>
        <w:rPr>
          <w:rFonts w:hint="default" w:ascii="Times New Roman" w:hAnsi="Times New Roman" w:cs="Times New Roman" w:eastAsiaTheme="minorEastAsia"/>
          <w:sz w:val="21"/>
          <w:u w:val="single"/>
        </w:rPr>
        <w:t>-0</w:t>
      </w:r>
      <w:r>
        <w:rPr>
          <w:rFonts w:hint="eastAsia" w:ascii="Times New Roman" w:hAnsi="Times New Roman" w:cs="Times New Roman" w:eastAsiaTheme="minorEastAsia"/>
          <w:sz w:val="21"/>
          <w:u w:val="single"/>
          <w:lang w:val="en-US" w:eastAsia="zh-CN"/>
        </w:rPr>
        <w:t>5</w:t>
      </w:r>
      <w:r>
        <w:rPr>
          <w:rFonts w:hint="default" w:ascii="Times New Roman" w:hAnsi="Times New Roman" w:cs="Times New Roman" w:eastAsiaTheme="minorEastAsia"/>
          <w:sz w:val="21"/>
          <w:u w:val="single"/>
        </w:rPr>
        <w:t xml:space="preserve">   </w:t>
      </w:r>
      <w:r>
        <w:rPr>
          <w:rFonts w:hint="default" w:ascii="Times New Roman" w:hAnsi="Times New Roman" w:cs="Times New Roman" w:eastAsiaTheme="minorEastAsia"/>
          <w:sz w:val="21"/>
        </w:rPr>
        <w:t xml:space="preserve"> </w:t>
      </w:r>
    </w:p>
    <w:p w14:paraId="199B3EF8">
      <w:pPr>
        <w:pStyle w:val="7"/>
        <w:kinsoku w:val="0"/>
        <w:overflowPunct w:val="0"/>
        <w:spacing w:line="360" w:lineRule="auto"/>
        <w:ind w:left="0" w:firstLine="420" w:firstLineChars="200"/>
        <w:rPr>
          <w:rFonts w:hint="default" w:ascii="Times New Roman" w:hAnsi="Times New Roman" w:cs="Times New Roman" w:eastAsiaTheme="minorEastAsia"/>
          <w:sz w:val="21"/>
        </w:rPr>
      </w:pPr>
      <w:r>
        <w:rPr>
          <w:rFonts w:hint="default" w:ascii="Times New Roman" w:hAnsi="Times New Roman" w:cs="Times New Roman" w:eastAsiaTheme="minorEastAsia"/>
          <w:sz w:val="21"/>
        </w:rPr>
        <w:t>采购方式：</w:t>
      </w:r>
      <w:r>
        <w:rPr>
          <w:rFonts w:hint="default" w:ascii="Times New Roman" w:hAnsi="Times New Roman" w:cs="Times New Roman" w:eastAsiaTheme="minorEastAsia"/>
          <w:sz w:val="21"/>
          <w:u w:val="single"/>
        </w:rPr>
        <w:t xml:space="preserve">  </w:t>
      </w:r>
      <w:r>
        <w:rPr>
          <w:rFonts w:hint="eastAsia" w:ascii="Times New Roman" w:hAnsi="Times New Roman" w:cs="Times New Roman" w:eastAsiaTheme="minorEastAsia"/>
          <w:sz w:val="21"/>
          <w:u w:val="single"/>
          <w:lang w:val="en-US" w:eastAsia="zh-CN"/>
        </w:rPr>
        <w:t xml:space="preserve">竞争性磋商 </w:t>
      </w:r>
      <w:r>
        <w:rPr>
          <w:rFonts w:hint="default" w:ascii="Times New Roman" w:hAnsi="Times New Roman" w:cs="Times New Roman" w:eastAsiaTheme="minorEastAsia"/>
          <w:sz w:val="21"/>
          <w:u w:val="single"/>
        </w:rPr>
        <w:t xml:space="preserve">          </w:t>
      </w:r>
    </w:p>
    <w:p w14:paraId="73CB5E3F">
      <w:pPr>
        <w:pStyle w:val="7"/>
        <w:kinsoku w:val="0"/>
        <w:overflowPunct w:val="0"/>
        <w:spacing w:line="360" w:lineRule="auto"/>
        <w:ind w:left="0" w:firstLine="420" w:firstLineChars="200"/>
        <w:rPr>
          <w:rFonts w:hint="default" w:ascii="Times New Roman" w:hAnsi="Times New Roman" w:cs="Times New Roman" w:eastAsiaTheme="minorEastAsia"/>
          <w:sz w:val="21"/>
        </w:rPr>
      </w:pPr>
      <w:r>
        <w:rPr>
          <w:rFonts w:hint="default" w:ascii="Times New Roman" w:hAnsi="Times New Roman" w:cs="Times New Roman" w:eastAsiaTheme="minorEastAsia"/>
          <w:sz w:val="21"/>
        </w:rPr>
        <w:t>预算金额：</w:t>
      </w:r>
      <w:r>
        <w:rPr>
          <w:rFonts w:hint="default" w:ascii="Times New Roman" w:hAnsi="Times New Roman" w:cs="Times New Roman" w:eastAsiaTheme="minorEastAsia"/>
          <w:sz w:val="21"/>
          <w:u w:val="single"/>
        </w:rPr>
        <w:t xml:space="preserve">  </w:t>
      </w:r>
      <w:r>
        <w:rPr>
          <w:rFonts w:hint="eastAsia" w:ascii="Times New Roman" w:hAnsi="Times New Roman" w:cs="Times New Roman" w:eastAsiaTheme="minorEastAsia"/>
          <w:sz w:val="21"/>
          <w:u w:val="single"/>
          <w:lang w:val="en-US" w:eastAsia="zh-CN"/>
        </w:rPr>
        <w:t>2.5</w:t>
      </w:r>
      <w:r>
        <w:rPr>
          <w:rFonts w:hint="default" w:ascii="Times New Roman" w:hAnsi="Times New Roman" w:cs="Times New Roman" w:eastAsiaTheme="minorEastAsia"/>
          <w:sz w:val="21"/>
          <w:u w:val="single"/>
        </w:rPr>
        <w:t xml:space="preserve">万     </w:t>
      </w:r>
    </w:p>
    <w:p w14:paraId="1933C889">
      <w:pPr>
        <w:pStyle w:val="7"/>
        <w:kinsoku w:val="0"/>
        <w:overflowPunct w:val="0"/>
        <w:spacing w:line="360" w:lineRule="auto"/>
        <w:ind w:left="0"/>
        <w:rPr>
          <w:rFonts w:hint="default" w:ascii="Times New Roman" w:hAnsi="Times New Roman" w:cs="Times New Roman" w:eastAsiaTheme="minorEastAsia"/>
          <w:spacing w:val="11"/>
          <w:sz w:val="21"/>
        </w:rPr>
      </w:pPr>
    </w:p>
    <w:p w14:paraId="21AFB1A5">
      <w:pPr>
        <w:rPr>
          <w:rFonts w:hint="default"/>
        </w:rPr>
      </w:pPr>
    </w:p>
    <w:p w14:paraId="607A45C1">
      <w:pPr>
        <w:widowControl w:val="0"/>
        <w:numPr>
          <w:ilvl w:val="0"/>
          <w:numId w:val="0"/>
        </w:numPr>
        <w:autoSpaceDE w:val="0"/>
        <w:autoSpaceDN w:val="0"/>
        <w:adjustRightInd w:val="0"/>
        <w:rPr>
          <w:rFonts w:hint="default"/>
        </w:rPr>
      </w:pPr>
    </w:p>
    <w:p w14:paraId="2F9737F9">
      <w:pPr>
        <w:widowControl w:val="0"/>
        <w:numPr>
          <w:ilvl w:val="0"/>
          <w:numId w:val="1"/>
        </w:numPr>
        <w:autoSpaceDE w:val="0"/>
        <w:autoSpaceDN w:val="0"/>
        <w:adjustRightInd w:val="0"/>
        <w:rPr>
          <w:rFonts w:hint="default"/>
        </w:rPr>
      </w:pPr>
      <w:r>
        <w:rPr>
          <w:rFonts w:hint="default"/>
        </w:rPr>
        <w:t>内容及包组情况</w:t>
      </w:r>
    </w:p>
    <w:p w14:paraId="026C7261">
      <w:pPr>
        <w:widowControl w:val="0"/>
        <w:numPr>
          <w:ilvl w:val="0"/>
          <w:numId w:val="0"/>
        </w:numPr>
        <w:autoSpaceDE w:val="0"/>
        <w:autoSpaceDN w:val="0"/>
        <w:adjustRightInd w:val="0"/>
        <w:rPr>
          <w:rFonts w:hint="default"/>
        </w:rPr>
      </w:pPr>
    </w:p>
    <w:p w14:paraId="6AAC62AC">
      <w:pPr>
        <w:pStyle w:val="7"/>
        <w:kinsoku w:val="0"/>
        <w:overflowPunct w:val="0"/>
        <w:spacing w:line="360" w:lineRule="auto"/>
        <w:ind w:left="0" w:firstLine="420" w:firstLineChars="200"/>
        <w:rPr>
          <w:rFonts w:hint="default"/>
          <w:sz w:val="21"/>
          <w:highlight w:val="none"/>
        </w:rPr>
      </w:pPr>
      <w:r>
        <w:rPr>
          <w:b/>
          <w:sz w:val="21"/>
          <w:highlight w:val="none"/>
        </w:rPr>
        <w:t>（1）包组1</w:t>
      </w:r>
      <w:r>
        <w:rPr>
          <w:sz w:val="21"/>
          <w:highlight w:val="none"/>
        </w:rPr>
        <w:t xml:space="preserve">（ </w:t>
      </w:r>
      <w:r>
        <w:rPr>
          <w:rFonts w:hint="eastAsia"/>
          <w:sz w:val="21"/>
          <w:highlight w:val="none"/>
          <w:u w:val="single"/>
          <w:lang w:val="en-US" w:eastAsia="zh-CN"/>
        </w:rPr>
        <w:t>BIORENDER绘图软件系统</w:t>
      </w:r>
      <w:r>
        <w:rPr>
          <w:sz w:val="21"/>
          <w:highlight w:val="none"/>
          <w:u w:val="single"/>
        </w:rPr>
        <w:t xml:space="preserve"> </w:t>
      </w:r>
      <w:r>
        <w:rPr>
          <w:sz w:val="21"/>
          <w:highlight w:val="none"/>
        </w:rPr>
        <w:t>）：</w:t>
      </w:r>
    </w:p>
    <w:p w14:paraId="736DFBCA">
      <w:pPr>
        <w:pStyle w:val="7"/>
        <w:kinsoku w:val="0"/>
        <w:overflowPunct w:val="0"/>
        <w:spacing w:line="360" w:lineRule="auto"/>
        <w:ind w:left="0" w:firstLine="420" w:firstLineChars="200"/>
        <w:rPr>
          <w:rFonts w:hint="default"/>
          <w:sz w:val="21"/>
          <w:highlight w:val="none"/>
        </w:rPr>
      </w:pPr>
      <w:r>
        <w:rPr>
          <w:sz w:val="21"/>
          <w:highlight w:val="none"/>
        </w:rPr>
        <w:t xml:space="preserve">包组预算金额： </w:t>
      </w:r>
      <w:r>
        <w:rPr>
          <w:rFonts w:hint="eastAsia"/>
          <w:sz w:val="21"/>
          <w:highlight w:val="none"/>
          <w:u w:val="single"/>
          <w:lang w:val="en-US" w:eastAsia="zh-CN"/>
        </w:rPr>
        <w:t>2.5</w:t>
      </w:r>
      <w:r>
        <w:rPr>
          <w:sz w:val="21"/>
          <w:highlight w:val="none"/>
        </w:rPr>
        <w:t>万元</w:t>
      </w:r>
    </w:p>
    <w:p w14:paraId="53D05D2E">
      <w:pPr>
        <w:pStyle w:val="7"/>
        <w:kinsoku w:val="0"/>
        <w:overflowPunct w:val="0"/>
        <w:spacing w:line="360" w:lineRule="auto"/>
        <w:ind w:left="0" w:firstLine="420" w:firstLineChars="200"/>
        <w:rPr>
          <w:rFonts w:hint="default"/>
          <w:sz w:val="21"/>
          <w:highlight w:val="none"/>
        </w:rPr>
      </w:pPr>
      <w:r>
        <w:rPr>
          <w:sz w:val="21"/>
          <w:highlight w:val="none"/>
        </w:rPr>
        <w:t>是否允许进口：</w:t>
      </w:r>
      <w:r>
        <w:rPr>
          <w:sz w:val="21"/>
          <w:highlight w:val="none"/>
          <w:u w:val="single"/>
        </w:rPr>
        <w:t xml:space="preserve">    </w:t>
      </w:r>
      <w:r>
        <w:rPr>
          <w:rFonts w:hint="eastAsia"/>
          <w:sz w:val="21"/>
          <w:highlight w:val="none"/>
          <w:u w:val="single"/>
          <w:lang w:val="en-US" w:eastAsia="zh-CN"/>
        </w:rPr>
        <w:t>是</w:t>
      </w:r>
      <w:r>
        <w:rPr>
          <w:sz w:val="21"/>
          <w:highlight w:val="none"/>
          <w:u w:val="single"/>
        </w:rPr>
        <w:t xml:space="preserve">       </w:t>
      </w:r>
    </w:p>
    <w:p w14:paraId="698B4F8D">
      <w:pPr>
        <w:pStyle w:val="7"/>
        <w:kinsoku w:val="0"/>
        <w:overflowPunct w:val="0"/>
        <w:spacing w:line="360" w:lineRule="auto"/>
        <w:ind w:left="0" w:firstLine="420" w:firstLineChars="200"/>
        <w:rPr>
          <w:rFonts w:hint="default"/>
          <w:sz w:val="21"/>
          <w:highlight w:val="none"/>
        </w:rPr>
      </w:pPr>
      <w:r>
        <w:rPr>
          <w:sz w:val="21"/>
          <w:highlight w:val="none"/>
        </w:rPr>
        <w:t>本包组</w:t>
      </w:r>
      <w:r>
        <w:rPr>
          <w:sz w:val="21"/>
          <w:highlight w:val="none"/>
          <w:u w:val="single"/>
        </w:rPr>
        <w:t xml:space="preserve">   </w:t>
      </w:r>
      <w:r>
        <w:rPr>
          <w:rFonts w:hint="eastAsia"/>
          <w:sz w:val="21"/>
          <w:highlight w:val="none"/>
          <w:u w:val="single"/>
          <w:lang w:val="en-US" w:eastAsia="zh-CN"/>
        </w:rPr>
        <w:t>不接受</w:t>
      </w:r>
      <w:r>
        <w:rPr>
          <w:sz w:val="21"/>
          <w:highlight w:val="none"/>
          <w:u w:val="single"/>
        </w:rPr>
        <w:t xml:space="preserve">     </w:t>
      </w:r>
      <w:r>
        <w:rPr>
          <w:sz w:val="21"/>
          <w:highlight w:val="none"/>
        </w:rPr>
        <w:t>联合体投标</w:t>
      </w:r>
    </w:p>
    <w:p w14:paraId="218DFE37">
      <w:pPr>
        <w:pStyle w:val="7"/>
        <w:kinsoku w:val="0"/>
        <w:overflowPunct w:val="0"/>
        <w:spacing w:line="360" w:lineRule="auto"/>
        <w:ind w:left="0" w:firstLine="420" w:firstLineChars="200"/>
        <w:rPr>
          <w:rFonts w:hint="default"/>
          <w:sz w:val="21"/>
          <w:highlight w:val="none"/>
        </w:rPr>
      </w:pPr>
      <w:r>
        <w:rPr>
          <w:sz w:val="21"/>
          <w:highlight w:val="none"/>
        </w:rPr>
        <w:t>合同履行期限：</w:t>
      </w:r>
      <w:r>
        <w:rPr>
          <w:sz w:val="21"/>
          <w:highlight w:val="none"/>
          <w:u w:val="single"/>
        </w:rPr>
        <w:t xml:space="preserve">    </w:t>
      </w:r>
      <w:r>
        <w:rPr>
          <w:rFonts w:hint="eastAsia"/>
          <w:sz w:val="21"/>
          <w:highlight w:val="none"/>
          <w:u w:val="single"/>
          <w:lang w:val="en-US" w:eastAsia="zh-CN"/>
        </w:rPr>
        <w:t>2026年1月1日-2026年12月31日</w:t>
      </w:r>
      <w:r>
        <w:rPr>
          <w:sz w:val="21"/>
          <w:highlight w:val="none"/>
          <w:u w:val="single"/>
        </w:rPr>
        <w:t xml:space="preserve">         </w:t>
      </w:r>
      <w:r>
        <w:rPr>
          <w:sz w:val="21"/>
          <w:highlight w:val="none"/>
        </w:rPr>
        <w:t xml:space="preserve"> </w:t>
      </w:r>
    </w:p>
    <w:p w14:paraId="599F555C">
      <w:pPr>
        <w:pStyle w:val="7"/>
        <w:kinsoku w:val="0"/>
        <w:overflowPunct w:val="0"/>
        <w:spacing w:line="360" w:lineRule="auto"/>
        <w:ind w:left="0" w:firstLine="420" w:firstLineChars="200"/>
        <w:rPr>
          <w:sz w:val="21"/>
          <w:highlight w:val="none"/>
          <w:u w:val="single"/>
        </w:rPr>
      </w:pPr>
      <w:r>
        <w:rPr>
          <w:sz w:val="21"/>
          <w:szCs w:val="22"/>
          <w:highlight w:val="none"/>
        </w:rPr>
        <w:t>最高投标限价：</w:t>
      </w:r>
      <w:r>
        <w:rPr>
          <w:sz w:val="21"/>
          <w:highlight w:val="none"/>
          <w:u w:val="single"/>
        </w:rPr>
        <w:t xml:space="preserve">   </w:t>
      </w:r>
      <w:r>
        <w:rPr>
          <w:rFonts w:hint="eastAsia"/>
          <w:sz w:val="21"/>
          <w:highlight w:val="none"/>
          <w:u w:val="single"/>
          <w:lang w:val="en-US" w:eastAsia="zh-CN"/>
        </w:rPr>
        <w:t>2.5万元</w:t>
      </w:r>
      <w:r>
        <w:rPr>
          <w:sz w:val="21"/>
          <w:highlight w:val="none"/>
          <w:u w:val="single"/>
        </w:rPr>
        <w:t xml:space="preserve">         </w:t>
      </w:r>
    </w:p>
    <w:p w14:paraId="445ECDF5">
      <w:pPr>
        <w:pStyle w:val="7"/>
        <w:kinsoku w:val="0"/>
        <w:overflowPunct w:val="0"/>
        <w:spacing w:line="360" w:lineRule="auto"/>
        <w:ind w:left="0" w:firstLine="420" w:firstLineChars="200"/>
        <w:rPr>
          <w:rFonts w:hint="default"/>
          <w:sz w:val="21"/>
          <w:highlight w:val="none"/>
          <w:u w:val="single"/>
        </w:rPr>
      </w:pPr>
    </w:p>
    <w:tbl>
      <w:tblPr>
        <w:tblStyle w:val="14"/>
        <w:tblpPr w:leftFromText="180" w:rightFromText="180" w:vertAnchor="text" w:horzAnchor="page" w:tblpX="1445" w:tblpY="114"/>
        <w:tblOverlap w:val="never"/>
        <w:tblW w:w="8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248"/>
        <w:gridCol w:w="1407"/>
        <w:gridCol w:w="935"/>
        <w:gridCol w:w="2942"/>
      </w:tblGrid>
      <w:tr w14:paraId="42A9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12" w:type="dxa"/>
            <w:tcBorders>
              <w:top w:val="single" w:color="auto" w:sz="4" w:space="0"/>
              <w:left w:val="single" w:color="auto" w:sz="4" w:space="0"/>
              <w:bottom w:val="single" w:color="auto" w:sz="4" w:space="0"/>
              <w:right w:val="single" w:color="auto" w:sz="4" w:space="0"/>
            </w:tcBorders>
            <w:vAlign w:val="center"/>
          </w:tcPr>
          <w:p w14:paraId="1DC9BD5F">
            <w:pPr>
              <w:pStyle w:val="7"/>
              <w:kinsoku w:val="0"/>
              <w:overflowPunct w:val="0"/>
              <w:spacing w:line="200" w:lineRule="exact"/>
              <w:ind w:left="0"/>
              <w:jc w:val="center"/>
              <w:rPr>
                <w:rFonts w:hint="default" w:ascii="Times New Roman" w:hAnsi="Times New Roman" w:cs="Times New Roman" w:eastAsiaTheme="minorEastAsia"/>
                <w:i/>
                <w:iCs/>
                <w:sz w:val="18"/>
                <w:szCs w:val="18"/>
              </w:rPr>
            </w:pPr>
            <w:r>
              <w:rPr>
                <w:rFonts w:hint="default" w:ascii="Times New Roman" w:hAnsi="Times New Roman" w:cs="Times New Roman" w:eastAsiaTheme="minorEastAsia"/>
                <w:i/>
                <w:iCs/>
                <w:sz w:val="18"/>
                <w:szCs w:val="18"/>
              </w:rPr>
              <w:t>序号</w:t>
            </w:r>
          </w:p>
        </w:tc>
        <w:tc>
          <w:tcPr>
            <w:tcW w:w="2248" w:type="dxa"/>
            <w:tcBorders>
              <w:top w:val="single" w:color="auto" w:sz="4" w:space="0"/>
              <w:left w:val="single" w:color="auto" w:sz="4" w:space="0"/>
              <w:bottom w:val="single" w:color="auto" w:sz="4" w:space="0"/>
              <w:right w:val="single" w:color="auto" w:sz="4" w:space="0"/>
            </w:tcBorders>
            <w:vAlign w:val="center"/>
          </w:tcPr>
          <w:p w14:paraId="6649B653">
            <w:pPr>
              <w:pStyle w:val="7"/>
              <w:kinsoku w:val="0"/>
              <w:overflowPunct w:val="0"/>
              <w:spacing w:line="200" w:lineRule="exact"/>
              <w:ind w:left="0"/>
              <w:jc w:val="center"/>
              <w:rPr>
                <w:rFonts w:hint="default" w:ascii="Times New Roman" w:hAnsi="Times New Roman" w:cs="Times New Roman" w:eastAsiaTheme="minorEastAsia"/>
                <w:i/>
                <w:iCs/>
                <w:sz w:val="18"/>
                <w:szCs w:val="18"/>
              </w:rPr>
            </w:pPr>
            <w:r>
              <w:rPr>
                <w:rFonts w:hint="default" w:ascii="Times New Roman" w:hAnsi="Times New Roman" w:cs="Times New Roman" w:eastAsiaTheme="minorEastAsia"/>
                <w:i/>
                <w:iCs/>
                <w:sz w:val="18"/>
                <w:szCs w:val="18"/>
              </w:rPr>
              <w:t>标的名称</w:t>
            </w:r>
          </w:p>
        </w:tc>
        <w:tc>
          <w:tcPr>
            <w:tcW w:w="1407" w:type="dxa"/>
            <w:tcBorders>
              <w:top w:val="single" w:color="auto" w:sz="4" w:space="0"/>
              <w:left w:val="single" w:color="auto" w:sz="4" w:space="0"/>
              <w:bottom w:val="single" w:color="auto" w:sz="4" w:space="0"/>
              <w:right w:val="single" w:color="auto" w:sz="4" w:space="0"/>
            </w:tcBorders>
            <w:vAlign w:val="center"/>
          </w:tcPr>
          <w:p w14:paraId="566DB2BD">
            <w:pPr>
              <w:pStyle w:val="7"/>
              <w:kinsoku w:val="0"/>
              <w:overflowPunct w:val="0"/>
              <w:spacing w:line="200" w:lineRule="exact"/>
              <w:ind w:left="0"/>
              <w:jc w:val="center"/>
              <w:rPr>
                <w:rFonts w:hint="default" w:ascii="Times New Roman" w:hAnsi="Times New Roman" w:cs="Times New Roman" w:eastAsiaTheme="minorEastAsia"/>
                <w:i/>
                <w:iCs/>
                <w:sz w:val="18"/>
                <w:szCs w:val="18"/>
              </w:rPr>
            </w:pPr>
            <w:r>
              <w:rPr>
                <w:rFonts w:hint="default" w:ascii="Times New Roman" w:hAnsi="Times New Roman" w:cs="Times New Roman" w:eastAsiaTheme="minorEastAsia"/>
                <w:i/>
                <w:iCs/>
                <w:sz w:val="18"/>
                <w:szCs w:val="18"/>
              </w:rPr>
              <w:t>单位</w:t>
            </w:r>
          </w:p>
        </w:tc>
        <w:tc>
          <w:tcPr>
            <w:tcW w:w="935" w:type="dxa"/>
            <w:tcBorders>
              <w:top w:val="single" w:color="auto" w:sz="4" w:space="0"/>
              <w:left w:val="single" w:color="auto" w:sz="4" w:space="0"/>
              <w:bottom w:val="single" w:color="auto" w:sz="4" w:space="0"/>
              <w:right w:val="single" w:color="auto" w:sz="4" w:space="0"/>
            </w:tcBorders>
            <w:vAlign w:val="center"/>
          </w:tcPr>
          <w:p w14:paraId="6E4D189E">
            <w:pPr>
              <w:pStyle w:val="7"/>
              <w:kinsoku w:val="0"/>
              <w:overflowPunct w:val="0"/>
              <w:spacing w:line="200" w:lineRule="exact"/>
              <w:ind w:left="0"/>
              <w:jc w:val="center"/>
              <w:rPr>
                <w:rFonts w:hint="default" w:ascii="Times New Roman" w:hAnsi="Times New Roman" w:cs="Times New Roman" w:eastAsiaTheme="minorEastAsia"/>
                <w:i/>
                <w:iCs/>
                <w:sz w:val="18"/>
                <w:szCs w:val="18"/>
              </w:rPr>
            </w:pPr>
            <w:r>
              <w:rPr>
                <w:rFonts w:hint="default" w:ascii="Times New Roman" w:hAnsi="Times New Roman" w:cs="Times New Roman" w:eastAsiaTheme="minorEastAsia"/>
                <w:i/>
                <w:iCs/>
                <w:sz w:val="18"/>
                <w:szCs w:val="18"/>
              </w:rPr>
              <w:t>数量</w:t>
            </w:r>
          </w:p>
        </w:tc>
        <w:tc>
          <w:tcPr>
            <w:tcW w:w="2942" w:type="dxa"/>
            <w:tcBorders>
              <w:top w:val="single" w:color="auto" w:sz="4" w:space="0"/>
              <w:left w:val="single" w:color="auto" w:sz="4" w:space="0"/>
              <w:bottom w:val="single" w:color="auto" w:sz="4" w:space="0"/>
              <w:right w:val="single" w:color="auto" w:sz="4" w:space="0"/>
            </w:tcBorders>
            <w:vAlign w:val="center"/>
          </w:tcPr>
          <w:p w14:paraId="1EA0EA83">
            <w:pPr>
              <w:pStyle w:val="7"/>
              <w:kinsoku w:val="0"/>
              <w:overflowPunct w:val="0"/>
              <w:spacing w:line="200" w:lineRule="exact"/>
              <w:ind w:left="0"/>
              <w:jc w:val="center"/>
              <w:rPr>
                <w:rFonts w:hint="default" w:ascii="Times New Roman" w:hAnsi="Times New Roman" w:cs="Times New Roman" w:eastAsiaTheme="minorEastAsia"/>
                <w:i/>
                <w:iCs/>
                <w:sz w:val="18"/>
                <w:szCs w:val="18"/>
              </w:rPr>
            </w:pPr>
            <w:r>
              <w:rPr>
                <w:rFonts w:hint="default" w:ascii="Times New Roman" w:hAnsi="Times New Roman" w:cs="Times New Roman" w:eastAsiaTheme="minorEastAsia"/>
                <w:i/>
                <w:iCs/>
                <w:sz w:val="18"/>
                <w:szCs w:val="18"/>
              </w:rPr>
              <w:t>最高投标限价</w:t>
            </w:r>
          </w:p>
          <w:p w14:paraId="39BBB838">
            <w:pPr>
              <w:pStyle w:val="7"/>
              <w:kinsoku w:val="0"/>
              <w:overflowPunct w:val="0"/>
              <w:spacing w:line="200" w:lineRule="exact"/>
              <w:ind w:left="0"/>
              <w:jc w:val="center"/>
              <w:rPr>
                <w:rFonts w:hint="default" w:ascii="Times New Roman" w:hAnsi="Times New Roman" w:cs="Times New Roman" w:eastAsiaTheme="minorEastAsia"/>
                <w:i/>
                <w:iCs/>
                <w:sz w:val="18"/>
                <w:szCs w:val="18"/>
              </w:rPr>
            </w:pPr>
            <w:r>
              <w:rPr>
                <w:rFonts w:hint="default" w:ascii="Times New Roman" w:hAnsi="Times New Roman" w:cs="Times New Roman" w:eastAsiaTheme="minorEastAsia"/>
                <w:i/>
                <w:iCs/>
                <w:sz w:val="18"/>
                <w:szCs w:val="18"/>
              </w:rPr>
              <w:t>（万元）</w:t>
            </w:r>
          </w:p>
        </w:tc>
      </w:tr>
      <w:tr w14:paraId="69D1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12" w:type="dxa"/>
            <w:tcBorders>
              <w:top w:val="single" w:color="auto" w:sz="4" w:space="0"/>
              <w:left w:val="single" w:color="auto" w:sz="4" w:space="0"/>
              <w:bottom w:val="single" w:color="auto" w:sz="4" w:space="0"/>
              <w:right w:val="single" w:color="auto" w:sz="4" w:space="0"/>
            </w:tcBorders>
            <w:vAlign w:val="center"/>
          </w:tcPr>
          <w:p w14:paraId="7A8891C0">
            <w:pPr>
              <w:pStyle w:val="7"/>
              <w:kinsoku w:val="0"/>
              <w:overflowPunct w:val="0"/>
              <w:spacing w:line="200" w:lineRule="exact"/>
              <w:ind w:lef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2248" w:type="dxa"/>
            <w:tcBorders>
              <w:top w:val="single" w:color="auto" w:sz="4" w:space="0"/>
              <w:left w:val="single" w:color="auto" w:sz="4" w:space="0"/>
              <w:bottom w:val="single" w:color="auto" w:sz="4" w:space="0"/>
              <w:right w:val="single" w:color="auto" w:sz="4" w:space="0"/>
            </w:tcBorders>
            <w:vAlign w:val="center"/>
          </w:tcPr>
          <w:p w14:paraId="084082F3">
            <w:pPr>
              <w:pStyle w:val="7"/>
              <w:kinsoku w:val="0"/>
              <w:overflowPunct w:val="0"/>
              <w:spacing w:line="200" w:lineRule="exact"/>
              <w:ind w:lef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21"/>
                <w:u w:val="single"/>
              </w:rPr>
              <w:t xml:space="preserve"> </w:t>
            </w:r>
            <w:r>
              <w:rPr>
                <w:rFonts w:hint="eastAsia" w:ascii="Times New Roman" w:hAnsi="Times New Roman" w:cs="Times New Roman" w:eastAsiaTheme="minorEastAsia"/>
                <w:sz w:val="21"/>
                <w:u w:val="single"/>
                <w:lang w:val="en-US" w:eastAsia="zh-CN"/>
              </w:rPr>
              <w:t>BIORENDER绘图软件系统</w:t>
            </w:r>
          </w:p>
        </w:tc>
        <w:tc>
          <w:tcPr>
            <w:tcW w:w="1407" w:type="dxa"/>
            <w:tcBorders>
              <w:top w:val="single" w:color="auto" w:sz="4" w:space="0"/>
              <w:left w:val="single" w:color="auto" w:sz="4" w:space="0"/>
              <w:bottom w:val="single" w:color="auto" w:sz="4" w:space="0"/>
              <w:right w:val="single" w:color="auto" w:sz="4" w:space="0"/>
            </w:tcBorders>
            <w:vAlign w:val="center"/>
          </w:tcPr>
          <w:p w14:paraId="193D2298">
            <w:pPr>
              <w:pStyle w:val="7"/>
              <w:kinsoku w:val="0"/>
              <w:overflowPunct w:val="0"/>
              <w:spacing w:line="200" w:lineRule="exact"/>
              <w:ind w:lef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套</w:t>
            </w:r>
          </w:p>
        </w:tc>
        <w:tc>
          <w:tcPr>
            <w:tcW w:w="935" w:type="dxa"/>
            <w:tcBorders>
              <w:top w:val="single" w:color="auto" w:sz="4" w:space="0"/>
              <w:left w:val="single" w:color="auto" w:sz="4" w:space="0"/>
              <w:bottom w:val="single" w:color="auto" w:sz="4" w:space="0"/>
              <w:right w:val="single" w:color="auto" w:sz="4" w:space="0"/>
            </w:tcBorders>
            <w:vAlign w:val="center"/>
          </w:tcPr>
          <w:p w14:paraId="0C76DD1E">
            <w:pPr>
              <w:pStyle w:val="7"/>
              <w:kinsoku w:val="0"/>
              <w:overflowPunct w:val="0"/>
              <w:spacing w:line="200" w:lineRule="exact"/>
              <w:ind w:left="0"/>
              <w:jc w:val="center"/>
              <w:rPr>
                <w:rFonts w:hint="eastAsia" w:ascii="Times New Roman" w:hAnsi="Times New Roman" w:cs="Times New Roman" w:eastAsiaTheme="minorEastAsia"/>
                <w:sz w:val="18"/>
                <w:szCs w:val="18"/>
                <w:lang w:eastAsia="zh-CN"/>
              </w:rPr>
            </w:pPr>
            <w:r>
              <w:rPr>
                <w:rFonts w:hint="eastAsia" w:ascii="Times New Roman" w:hAnsi="Times New Roman" w:cs="Times New Roman" w:eastAsiaTheme="minorEastAsia"/>
                <w:sz w:val="18"/>
                <w:szCs w:val="18"/>
                <w:lang w:val="en-US" w:eastAsia="zh-CN"/>
              </w:rPr>
              <w:t>3</w:t>
            </w:r>
          </w:p>
        </w:tc>
        <w:tc>
          <w:tcPr>
            <w:tcW w:w="2942" w:type="dxa"/>
            <w:tcBorders>
              <w:top w:val="single" w:color="auto" w:sz="4" w:space="0"/>
              <w:left w:val="single" w:color="auto" w:sz="4" w:space="0"/>
              <w:bottom w:val="single" w:color="auto" w:sz="4" w:space="0"/>
              <w:right w:val="single" w:color="auto" w:sz="4" w:space="0"/>
            </w:tcBorders>
            <w:vAlign w:val="center"/>
          </w:tcPr>
          <w:p w14:paraId="75D4904C">
            <w:pPr>
              <w:pStyle w:val="7"/>
              <w:kinsoku w:val="0"/>
              <w:overflowPunct w:val="0"/>
              <w:spacing w:line="200" w:lineRule="exact"/>
              <w:ind w:left="0"/>
              <w:jc w:val="center"/>
              <w:rPr>
                <w:rFonts w:hint="eastAsia" w:ascii="Times New Roman" w:hAnsi="Times New Roman" w:cs="Times New Roman" w:eastAsiaTheme="minorEastAsia"/>
                <w:sz w:val="18"/>
                <w:szCs w:val="18"/>
                <w:lang w:eastAsia="zh-CN"/>
              </w:rPr>
            </w:pPr>
            <w:r>
              <w:rPr>
                <w:rFonts w:hint="eastAsia" w:ascii="Times New Roman" w:hAnsi="Times New Roman" w:cs="Times New Roman" w:eastAsiaTheme="minorEastAsia"/>
                <w:sz w:val="18"/>
                <w:szCs w:val="18"/>
                <w:lang w:val="en-US" w:eastAsia="zh-CN"/>
              </w:rPr>
              <w:t>2.5</w:t>
            </w:r>
          </w:p>
        </w:tc>
      </w:tr>
    </w:tbl>
    <w:p w14:paraId="177AAAC0">
      <w:pPr>
        <w:widowControl w:val="0"/>
        <w:numPr>
          <w:ilvl w:val="0"/>
          <w:numId w:val="0"/>
        </w:numPr>
        <w:autoSpaceDE w:val="0"/>
        <w:autoSpaceDN w:val="0"/>
        <w:adjustRightInd w:val="0"/>
        <w:rPr>
          <w:rFonts w:hint="default"/>
        </w:rPr>
      </w:pPr>
    </w:p>
    <w:p w14:paraId="3F660116">
      <w:pPr>
        <w:widowControl w:val="0"/>
        <w:numPr>
          <w:ilvl w:val="0"/>
          <w:numId w:val="0"/>
        </w:numPr>
        <w:autoSpaceDE w:val="0"/>
        <w:autoSpaceDN w:val="0"/>
        <w:adjustRightInd w:val="0"/>
        <w:rPr>
          <w:rFonts w:hint="default"/>
        </w:rPr>
      </w:pPr>
    </w:p>
    <w:p w14:paraId="77E2DBBD">
      <w:pPr>
        <w:widowControl w:val="0"/>
        <w:numPr>
          <w:ilvl w:val="0"/>
          <w:numId w:val="0"/>
        </w:numPr>
        <w:autoSpaceDE w:val="0"/>
        <w:autoSpaceDN w:val="0"/>
        <w:adjustRightInd w:val="0"/>
        <w:rPr>
          <w:rFonts w:hint="default"/>
        </w:rPr>
      </w:pPr>
    </w:p>
    <w:p w14:paraId="538B0C64">
      <w:pPr>
        <w:pStyle w:val="7"/>
        <w:kinsoku w:val="0"/>
        <w:overflowPunct w:val="0"/>
        <w:spacing w:line="360" w:lineRule="auto"/>
        <w:ind w:left="0"/>
        <w:rPr>
          <w:rFonts w:hint="default"/>
          <w:b/>
          <w:bCs/>
          <w:spacing w:val="11"/>
          <w:sz w:val="24"/>
          <w:szCs w:val="28"/>
        </w:rPr>
      </w:pPr>
      <w:r>
        <w:rPr>
          <w:b/>
          <w:bCs/>
          <w:spacing w:val="11"/>
          <w:sz w:val="24"/>
          <w:szCs w:val="28"/>
        </w:rPr>
        <w:t>二、投标供应商的资格要求</w:t>
      </w:r>
    </w:p>
    <w:p w14:paraId="3B835B7A">
      <w:pPr>
        <w:pStyle w:val="7"/>
        <w:kinsoku w:val="0"/>
        <w:overflowPunct w:val="0"/>
        <w:spacing w:line="360" w:lineRule="auto"/>
        <w:ind w:left="0" w:firstLine="420" w:firstLineChars="200"/>
        <w:rPr>
          <w:rFonts w:hint="default"/>
          <w:sz w:val="21"/>
        </w:rPr>
      </w:pPr>
      <w:r>
        <w:rPr>
          <w:sz w:val="21"/>
        </w:rPr>
        <w:t>1.满足《中华人民共和国政府釆购法》第二十二条规定，提供下列材料：</w:t>
      </w:r>
    </w:p>
    <w:p w14:paraId="6544F748">
      <w:pPr>
        <w:pStyle w:val="7"/>
        <w:kinsoku w:val="0"/>
        <w:overflowPunct w:val="0"/>
        <w:spacing w:line="360" w:lineRule="auto"/>
        <w:ind w:left="0" w:firstLine="420" w:firstLineChars="200"/>
        <w:rPr>
          <w:rFonts w:hint="default"/>
          <w:sz w:val="21"/>
        </w:rPr>
      </w:pPr>
      <w:r>
        <w:rPr>
          <w:rFonts w:hint="eastAsia"/>
          <w:sz w:val="21"/>
          <w:lang w:eastAsia="zh-CN"/>
        </w:rPr>
        <w:t>（</w:t>
      </w:r>
      <w:r>
        <w:rPr>
          <w:sz w:val="21"/>
        </w:rPr>
        <w:t>1）供应商必须是具有独立承担民事责任能力的在中华人民共和国境内注册的法人或其他组织或自然人，投标时提交有效的营业执照（或事业法人登记证或身份证等相关证明）副本复印件。</w:t>
      </w:r>
    </w:p>
    <w:p w14:paraId="093CE5ED">
      <w:pPr>
        <w:pStyle w:val="7"/>
        <w:kinsoku w:val="0"/>
        <w:overflowPunct w:val="0"/>
        <w:spacing w:line="360" w:lineRule="auto"/>
        <w:ind w:left="0" w:firstLine="420" w:firstLineChars="200"/>
        <w:rPr>
          <w:rFonts w:hint="default"/>
          <w:sz w:val="21"/>
        </w:rPr>
      </w:pPr>
      <w:r>
        <w:rPr>
          <w:rFonts w:hint="eastAsia"/>
          <w:sz w:val="21"/>
          <w:lang w:eastAsia="zh-CN"/>
        </w:rPr>
        <w:t>（</w:t>
      </w:r>
      <w:r>
        <w:rPr>
          <w:sz w:val="21"/>
        </w:rPr>
        <w:t>2）供应商必须具有良好的商业信誉和健全的财务会计制度。</w:t>
      </w:r>
    </w:p>
    <w:p w14:paraId="07B6CF87">
      <w:pPr>
        <w:pStyle w:val="7"/>
        <w:kinsoku w:val="0"/>
        <w:overflowPunct w:val="0"/>
        <w:spacing w:line="360" w:lineRule="auto"/>
        <w:ind w:left="0" w:firstLine="420" w:firstLineChars="200"/>
        <w:rPr>
          <w:rFonts w:hint="default"/>
          <w:sz w:val="21"/>
        </w:rPr>
      </w:pPr>
      <w:r>
        <w:rPr>
          <w:rFonts w:hint="eastAsia"/>
          <w:sz w:val="21"/>
          <w:lang w:eastAsia="zh-CN"/>
        </w:rPr>
        <w:t>（</w:t>
      </w:r>
      <w:r>
        <w:rPr>
          <w:sz w:val="21"/>
        </w:rPr>
        <w:t>3）具备履行合同所必需的设备和专业技术能力（按投标（响应）文件格式填报设备及专业技术能力情况）。</w:t>
      </w:r>
    </w:p>
    <w:p w14:paraId="5D53C355">
      <w:pPr>
        <w:pStyle w:val="7"/>
        <w:kinsoku w:val="0"/>
        <w:overflowPunct w:val="0"/>
        <w:spacing w:line="360" w:lineRule="auto"/>
        <w:ind w:left="0" w:firstLine="420" w:firstLineChars="200"/>
        <w:rPr>
          <w:rFonts w:hint="default"/>
          <w:sz w:val="21"/>
        </w:rPr>
      </w:pPr>
      <w:r>
        <w:rPr>
          <w:rFonts w:hint="eastAsia"/>
          <w:sz w:val="21"/>
          <w:lang w:eastAsia="zh-CN"/>
        </w:rPr>
        <w:t>（</w:t>
      </w:r>
      <w:r>
        <w:rPr>
          <w:sz w:val="21"/>
        </w:rPr>
        <w:t>4）有依法缴纳税收和社会保障资金的良好记录。</w:t>
      </w:r>
    </w:p>
    <w:p w14:paraId="4D687E6B">
      <w:pPr>
        <w:pStyle w:val="7"/>
        <w:kinsoku w:val="0"/>
        <w:overflowPunct w:val="0"/>
        <w:spacing w:line="360" w:lineRule="auto"/>
        <w:ind w:left="0" w:firstLine="420" w:firstLineChars="200"/>
        <w:rPr>
          <w:sz w:val="21"/>
        </w:rPr>
      </w:pPr>
      <w:r>
        <w:rPr>
          <w:rFonts w:hint="eastAsia"/>
          <w:sz w:val="21"/>
          <w:lang w:eastAsia="zh-CN"/>
        </w:rPr>
        <w:t>（</w:t>
      </w:r>
      <w:r>
        <w:rPr>
          <w:sz w:val="21"/>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D02A766">
      <w:pPr>
        <w:pStyle w:val="7"/>
        <w:kinsoku w:val="0"/>
        <w:overflowPunct w:val="0"/>
        <w:spacing w:line="360" w:lineRule="auto"/>
        <w:ind w:left="0" w:firstLine="420" w:firstLineChars="200"/>
        <w:rPr>
          <w:rFonts w:hint="eastAsia"/>
          <w:sz w:val="21"/>
          <w:lang w:val="en-US" w:eastAsia="zh-CN"/>
        </w:rPr>
      </w:pPr>
      <w:r>
        <w:rPr>
          <w:rFonts w:hint="eastAsia"/>
          <w:sz w:val="21"/>
          <w:lang w:val="en-US" w:eastAsia="zh-CN"/>
        </w:rPr>
        <w:t>(6)本采购项目为国外软件系统，供应商必须提供：</w:t>
      </w:r>
    </w:p>
    <w:p w14:paraId="5B5A087F">
      <w:pPr>
        <w:pStyle w:val="7"/>
        <w:kinsoku w:val="0"/>
        <w:overflowPunct w:val="0"/>
        <w:spacing w:line="360" w:lineRule="auto"/>
        <w:ind w:left="0" w:firstLine="420" w:firstLineChars="200"/>
        <w:rPr>
          <w:rFonts w:hint="default"/>
          <w:sz w:val="21"/>
          <w:lang w:val="en-US" w:eastAsia="zh-CN"/>
        </w:rPr>
      </w:pPr>
      <w:r>
        <w:rPr>
          <w:rFonts w:hint="eastAsia"/>
          <w:sz w:val="21"/>
          <w:lang w:val="en-US" w:eastAsia="zh-CN"/>
        </w:rPr>
        <w:t>(a) 软件著作权人出具的针对本项目的有效授权书；(b) 该软件产品在中国境内合法销售及提供服务的相关证明（例如，软件进口备案等相关文件）；(c) 供应商认为必要的其他合法性证明文件。（提供相关证明材料复印件并加盖公章）。</w:t>
      </w:r>
    </w:p>
    <w:p w14:paraId="62D4D6E7">
      <w:pPr>
        <w:pStyle w:val="7"/>
        <w:kinsoku w:val="0"/>
        <w:overflowPunct w:val="0"/>
        <w:spacing w:line="360" w:lineRule="auto"/>
        <w:ind w:left="0" w:firstLine="420" w:firstLineChars="200"/>
        <w:rPr>
          <w:rFonts w:hint="default"/>
          <w:sz w:val="21"/>
        </w:rPr>
      </w:pPr>
      <w:r>
        <w:rPr>
          <w:rFonts w:hint="eastAsia"/>
          <w:sz w:val="21"/>
          <w:lang w:val="en-US" w:eastAsia="zh-CN"/>
        </w:rPr>
        <w:t>(7</w:t>
      </w:r>
      <w:r>
        <w:rPr>
          <w:sz w:val="21"/>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14D354BA">
      <w:pPr>
        <w:pStyle w:val="7"/>
        <w:kinsoku w:val="0"/>
        <w:overflowPunct w:val="0"/>
        <w:spacing w:line="360" w:lineRule="auto"/>
        <w:ind w:left="0" w:firstLine="420" w:firstLineChars="200"/>
        <w:rPr>
          <w:rFonts w:hint="default"/>
          <w:sz w:val="21"/>
        </w:rPr>
      </w:pPr>
      <w:r>
        <w:rPr>
          <w:sz w:val="21"/>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投标供应商需提供相关证明资料）。</w:t>
      </w:r>
    </w:p>
    <w:p w14:paraId="66A5F57A">
      <w:pPr>
        <w:pStyle w:val="7"/>
        <w:kinsoku w:val="0"/>
        <w:overflowPunct w:val="0"/>
        <w:spacing w:line="360" w:lineRule="auto"/>
        <w:ind w:left="0" w:firstLine="420" w:firstLineChars="200"/>
        <w:rPr>
          <w:rFonts w:hint="default"/>
          <w:sz w:val="21"/>
        </w:rPr>
      </w:pPr>
      <w:r>
        <w:rPr>
          <w:sz w:val="21"/>
        </w:rPr>
        <w:t>3.落实政府采购政策需满足的资格要求：</w:t>
      </w:r>
      <w:r>
        <w:rPr>
          <w:sz w:val="21"/>
          <w:u w:val="single"/>
        </w:rPr>
        <w:t xml:space="preserve">   </w:t>
      </w:r>
      <w:r>
        <w:rPr>
          <w:rFonts w:hint="eastAsia"/>
          <w:sz w:val="21"/>
          <w:u w:val="single"/>
          <w:lang w:val="en-US" w:eastAsia="zh-CN"/>
        </w:rPr>
        <w:t>无</w:t>
      </w:r>
      <w:r>
        <w:rPr>
          <w:sz w:val="21"/>
          <w:u w:val="single"/>
        </w:rPr>
        <w:t xml:space="preserve">    </w:t>
      </w:r>
    </w:p>
    <w:p w14:paraId="1191711C">
      <w:pPr>
        <w:widowControl w:val="0"/>
        <w:numPr>
          <w:ilvl w:val="0"/>
          <w:numId w:val="0"/>
        </w:numPr>
        <w:autoSpaceDE w:val="0"/>
        <w:autoSpaceDN w:val="0"/>
        <w:adjustRightInd w:val="0"/>
        <w:rPr>
          <w:rFonts w:hint="default"/>
        </w:rPr>
      </w:pPr>
    </w:p>
    <w:p w14:paraId="501016A8">
      <w:pPr>
        <w:widowControl w:val="0"/>
        <w:numPr>
          <w:ilvl w:val="0"/>
          <w:numId w:val="0"/>
        </w:numPr>
        <w:autoSpaceDE w:val="0"/>
        <w:autoSpaceDN w:val="0"/>
        <w:adjustRightInd w:val="0"/>
        <w:rPr>
          <w:rFonts w:hint="default"/>
        </w:rPr>
      </w:pPr>
      <w:r>
        <w:rPr>
          <w:rFonts w:hint="default"/>
        </w:rPr>
        <w:t>三、商务及技术要求</w:t>
      </w:r>
    </w:p>
    <w:p w14:paraId="69C95D50">
      <w:pPr>
        <w:widowControl w:val="0"/>
        <w:numPr>
          <w:ilvl w:val="0"/>
          <w:numId w:val="0"/>
        </w:numPr>
        <w:autoSpaceDE w:val="0"/>
        <w:autoSpaceDN w:val="0"/>
        <w:adjustRightInd w:val="0"/>
        <w:rPr>
          <w:rFonts w:hint="default"/>
        </w:rPr>
      </w:pPr>
    </w:p>
    <w:p w14:paraId="64C0A89F">
      <w:pPr>
        <w:kinsoku w:val="0"/>
        <w:overflowPunct w:val="0"/>
        <w:spacing w:before="2" w:line="360" w:lineRule="auto"/>
        <w:ind w:firstLine="420" w:firstLineChars="200"/>
        <w:rPr>
          <w:rFonts w:hint="default" w:ascii="Times New Roman" w:hAnsi="Times New Roman" w:cs="Times New Roman" w:eastAsiaTheme="minorEastAsia"/>
          <w:sz w:val="21"/>
        </w:rPr>
      </w:pPr>
      <w:r>
        <w:rPr>
          <w:rFonts w:hint="default" w:ascii="Times New Roman" w:hAnsi="Times New Roman" w:cs="Times New Roman" w:eastAsiaTheme="minorEastAsia"/>
          <w:b/>
          <w:sz w:val="21"/>
        </w:rPr>
        <w:t>1.</w:t>
      </w:r>
      <w:r>
        <w:rPr>
          <w:rFonts w:hint="eastAsia" w:ascii="Times New Roman" w:hAnsi="Times New Roman" w:cs="Times New Roman" w:eastAsiaTheme="minorEastAsia"/>
          <w:sz w:val="21"/>
          <w:u w:val="single"/>
          <w:lang w:val="en-US" w:eastAsia="zh-CN"/>
        </w:rPr>
        <w:t>BIORENDER绘图软件系统</w:t>
      </w:r>
    </w:p>
    <w:p w14:paraId="4E11D48C">
      <w:pPr>
        <w:kinsoku w:val="0"/>
        <w:overflowPunct w:val="0"/>
        <w:spacing w:before="2" w:line="360" w:lineRule="auto"/>
        <w:ind w:firstLine="420" w:firstLineChars="200"/>
        <w:rPr>
          <w:rFonts w:hint="default" w:ascii="Times New Roman" w:hAnsi="Times New Roman" w:cs="Times New Roman" w:eastAsiaTheme="minorEastAsia"/>
          <w:b/>
          <w:sz w:val="21"/>
        </w:rPr>
      </w:pPr>
      <w:r>
        <w:rPr>
          <w:rFonts w:hint="default" w:ascii="Times New Roman" w:hAnsi="Times New Roman" w:cs="Times New Roman" w:eastAsiaTheme="minorEastAsia"/>
          <w:b/>
          <w:sz w:val="21"/>
        </w:rPr>
        <w:t>（1）主要商务要求</w:t>
      </w:r>
    </w:p>
    <w:tbl>
      <w:tblPr>
        <w:tblStyle w:val="14"/>
        <w:tblW w:w="7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5829"/>
      </w:tblGrid>
      <w:tr w14:paraId="6A71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1D13D135">
            <w:pPr>
              <w:pStyle w:val="20"/>
              <w:kinsoku w:val="0"/>
              <w:overflowPunct w:val="0"/>
              <w:jc w:val="center"/>
              <w:rPr>
                <w:rFonts w:hint="default" w:ascii="Times New Roman" w:hAnsi="Times New Roman" w:cs="Times New Roman" w:eastAsiaTheme="minorEastAsia"/>
                <w:sz w:val="21"/>
              </w:rPr>
            </w:pPr>
            <w:r>
              <w:rPr>
                <w:rFonts w:hint="default" w:ascii="Times New Roman" w:hAnsi="Times New Roman" w:cs="Times New Roman" w:eastAsiaTheme="minorEastAsia"/>
                <w:sz w:val="21"/>
              </w:rPr>
              <w:t>标的提供的时间</w:t>
            </w:r>
          </w:p>
        </w:tc>
        <w:tc>
          <w:tcPr>
            <w:tcW w:w="5829" w:type="dxa"/>
            <w:tcBorders>
              <w:top w:val="single" w:color="auto" w:sz="4" w:space="0"/>
              <w:left w:val="single" w:color="auto" w:sz="4" w:space="0"/>
              <w:bottom w:val="single" w:color="auto" w:sz="4" w:space="0"/>
              <w:right w:val="single" w:color="auto" w:sz="4" w:space="0"/>
              <w:tl2br w:val="nil"/>
              <w:tr2bl w:val="nil"/>
            </w:tcBorders>
            <w:vAlign w:val="center"/>
          </w:tcPr>
          <w:p w14:paraId="1C4DA9A2">
            <w:pPr>
              <w:pStyle w:val="20"/>
              <w:kinsoku w:val="0"/>
              <w:overflowPunct w:val="0"/>
              <w:jc w:val="center"/>
              <w:rPr>
                <w:rFonts w:hint="default" w:ascii="Times New Roman" w:hAnsi="Times New Roman" w:cs="Times New Roman" w:eastAsiaTheme="minorEastAsia"/>
                <w:sz w:val="21"/>
                <w:szCs w:val="22"/>
              </w:rPr>
            </w:pPr>
            <w:r>
              <w:rPr>
                <w:rFonts w:hint="default" w:ascii="Times New Roman" w:hAnsi="Times New Roman" w:cs="Times New Roman" w:eastAsiaTheme="minorEastAsia"/>
                <w:sz w:val="21"/>
                <w:szCs w:val="22"/>
              </w:rPr>
              <w:t>202</w:t>
            </w:r>
            <w:r>
              <w:rPr>
                <w:rFonts w:hint="eastAsia" w:cs="Times New Roman" w:eastAsiaTheme="minorEastAsia"/>
                <w:sz w:val="21"/>
                <w:szCs w:val="22"/>
                <w:lang w:val="en-US" w:eastAsia="zh-CN"/>
              </w:rPr>
              <w:t>5</w:t>
            </w:r>
            <w:r>
              <w:rPr>
                <w:rFonts w:hint="default" w:ascii="Times New Roman" w:hAnsi="Times New Roman" w:cs="Times New Roman" w:eastAsiaTheme="minorEastAsia"/>
                <w:sz w:val="21"/>
                <w:szCs w:val="22"/>
              </w:rPr>
              <w:t>年1</w:t>
            </w:r>
            <w:r>
              <w:rPr>
                <w:rFonts w:hint="eastAsia" w:cs="Times New Roman" w:eastAsiaTheme="minorEastAsia"/>
                <w:sz w:val="21"/>
                <w:szCs w:val="22"/>
                <w:lang w:val="en-US" w:eastAsia="zh-CN"/>
              </w:rPr>
              <w:t>2</w:t>
            </w:r>
            <w:r>
              <w:rPr>
                <w:rFonts w:hint="default" w:ascii="Times New Roman" w:hAnsi="Times New Roman" w:cs="Times New Roman" w:eastAsiaTheme="minorEastAsia"/>
                <w:sz w:val="21"/>
                <w:szCs w:val="22"/>
              </w:rPr>
              <w:t>月</w:t>
            </w:r>
            <w:r>
              <w:rPr>
                <w:rFonts w:hint="eastAsia" w:cs="Times New Roman" w:eastAsiaTheme="minorEastAsia"/>
                <w:sz w:val="21"/>
                <w:szCs w:val="22"/>
                <w:lang w:val="en-US" w:eastAsia="zh-CN"/>
              </w:rPr>
              <w:t>12</w:t>
            </w:r>
            <w:r>
              <w:rPr>
                <w:rFonts w:hint="default" w:ascii="Times New Roman" w:hAnsi="Times New Roman" w:cs="Times New Roman" w:eastAsiaTheme="minorEastAsia"/>
                <w:sz w:val="21"/>
                <w:szCs w:val="22"/>
              </w:rPr>
              <w:t>日</w:t>
            </w:r>
          </w:p>
        </w:tc>
      </w:tr>
      <w:tr w14:paraId="5096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1E95FAD2">
            <w:pPr>
              <w:pStyle w:val="20"/>
              <w:kinsoku w:val="0"/>
              <w:overflowPunct w:val="0"/>
              <w:jc w:val="center"/>
              <w:rPr>
                <w:rFonts w:hint="default" w:ascii="Times New Roman" w:hAnsi="Times New Roman" w:cs="Times New Roman" w:eastAsiaTheme="minorEastAsia"/>
                <w:sz w:val="21"/>
              </w:rPr>
            </w:pPr>
            <w:r>
              <w:rPr>
                <w:rFonts w:hint="default" w:ascii="Times New Roman" w:hAnsi="Times New Roman" w:cs="Times New Roman" w:eastAsiaTheme="minorEastAsia"/>
                <w:sz w:val="21"/>
              </w:rPr>
              <w:t>标的提供的地点</w:t>
            </w:r>
          </w:p>
        </w:tc>
        <w:tc>
          <w:tcPr>
            <w:tcW w:w="5829" w:type="dxa"/>
            <w:tcBorders>
              <w:top w:val="single" w:color="auto" w:sz="4" w:space="0"/>
              <w:left w:val="single" w:color="auto" w:sz="4" w:space="0"/>
              <w:bottom w:val="single" w:color="auto" w:sz="4" w:space="0"/>
              <w:right w:val="single" w:color="auto" w:sz="4" w:space="0"/>
              <w:tl2br w:val="nil"/>
              <w:tr2bl w:val="nil"/>
            </w:tcBorders>
            <w:vAlign w:val="center"/>
          </w:tcPr>
          <w:p w14:paraId="7AC41CEF">
            <w:pPr>
              <w:pStyle w:val="20"/>
              <w:kinsoku w:val="0"/>
              <w:overflowPunct w:val="0"/>
              <w:jc w:val="center"/>
              <w:rPr>
                <w:rFonts w:hint="default" w:ascii="Times New Roman" w:hAnsi="Times New Roman" w:cs="Times New Roman" w:eastAsiaTheme="minorEastAsia"/>
                <w:sz w:val="21"/>
                <w:szCs w:val="22"/>
              </w:rPr>
            </w:pPr>
            <w:r>
              <w:rPr>
                <w:rFonts w:hint="default" w:ascii="Times New Roman" w:hAnsi="Times New Roman" w:cs="Times New Roman" w:eastAsiaTheme="minorEastAsia"/>
                <w:sz w:val="21"/>
                <w:szCs w:val="22"/>
              </w:rPr>
              <w:t>广州中医药大学</w:t>
            </w:r>
          </w:p>
        </w:tc>
      </w:tr>
      <w:tr w14:paraId="51DB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47B8926E">
            <w:pPr>
              <w:pStyle w:val="20"/>
              <w:kinsoku w:val="0"/>
              <w:overflowPunct w:val="0"/>
              <w:jc w:val="center"/>
              <w:rPr>
                <w:rFonts w:hint="default" w:ascii="Times New Roman" w:hAnsi="Times New Roman" w:cs="Times New Roman" w:eastAsiaTheme="minorEastAsia"/>
                <w:sz w:val="21"/>
              </w:rPr>
            </w:pPr>
            <w:r>
              <w:rPr>
                <w:rFonts w:hint="default" w:ascii="Times New Roman" w:hAnsi="Times New Roman" w:cs="Times New Roman" w:eastAsiaTheme="minorEastAsia"/>
                <w:sz w:val="21"/>
              </w:rPr>
              <w:t>付款方式</w:t>
            </w:r>
          </w:p>
        </w:tc>
        <w:tc>
          <w:tcPr>
            <w:tcW w:w="5829" w:type="dxa"/>
            <w:tcBorders>
              <w:top w:val="single" w:color="auto" w:sz="4" w:space="0"/>
              <w:left w:val="single" w:color="auto" w:sz="4" w:space="0"/>
              <w:bottom w:val="single" w:color="auto" w:sz="4" w:space="0"/>
              <w:right w:val="single" w:color="auto" w:sz="4" w:space="0"/>
              <w:tl2br w:val="nil"/>
              <w:tr2bl w:val="nil"/>
            </w:tcBorders>
            <w:vAlign w:val="center"/>
          </w:tcPr>
          <w:p w14:paraId="0ED66486">
            <w:pPr>
              <w:rPr>
                <w:rFonts w:hint="default" w:ascii="Times New Roman" w:hAnsi="Times New Roman" w:cs="Times New Roman" w:eastAsiaTheme="minorEastAsia"/>
                <w:sz w:val="21"/>
                <w:szCs w:val="22"/>
              </w:rPr>
            </w:pPr>
            <w:r>
              <w:rPr>
                <w:rFonts w:hint="default" w:ascii="Times New Roman" w:hAnsi="Times New Roman" w:cs="Times New Roman" w:eastAsiaTheme="minorEastAsia"/>
                <w:sz w:val="21"/>
                <w:szCs w:val="21"/>
              </w:rPr>
              <w:t>本项目数据库交货后、正常使用，</w:t>
            </w:r>
            <w:r>
              <w:rPr>
                <w:rFonts w:hint="default" w:ascii="Times New Roman" w:hAnsi="Times New Roman" w:cs="Times New Roman"/>
                <w:color w:val="000000"/>
                <w:sz w:val="21"/>
                <w:szCs w:val="21"/>
              </w:rPr>
              <w:t>合同签订且招标人验收合格并收到中标人提供相应发票后15个日历日内，支付合同总额的100%。</w:t>
            </w:r>
          </w:p>
        </w:tc>
      </w:tr>
      <w:tr w14:paraId="3799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5F272CF1">
            <w:pPr>
              <w:pStyle w:val="20"/>
              <w:kinsoku w:val="0"/>
              <w:overflowPunct w:val="0"/>
              <w:jc w:val="center"/>
              <w:rPr>
                <w:rFonts w:hint="default" w:ascii="Times New Roman" w:hAnsi="Times New Roman" w:cs="Times New Roman" w:eastAsiaTheme="minorEastAsia"/>
                <w:sz w:val="21"/>
              </w:rPr>
            </w:pPr>
            <w:r>
              <w:rPr>
                <w:rFonts w:hint="default" w:ascii="Times New Roman" w:hAnsi="Times New Roman" w:cs="Times New Roman" w:eastAsiaTheme="minorEastAsia"/>
                <w:sz w:val="21"/>
              </w:rPr>
              <w:t>验收要求</w:t>
            </w:r>
          </w:p>
        </w:tc>
        <w:tc>
          <w:tcPr>
            <w:tcW w:w="5829" w:type="dxa"/>
            <w:tcBorders>
              <w:top w:val="single" w:color="auto" w:sz="4" w:space="0"/>
              <w:left w:val="single" w:color="auto" w:sz="4" w:space="0"/>
              <w:bottom w:val="single" w:color="auto" w:sz="4" w:space="0"/>
              <w:right w:val="single" w:color="auto" w:sz="4" w:space="0"/>
              <w:tl2br w:val="nil"/>
              <w:tr2bl w:val="nil"/>
            </w:tcBorders>
            <w:vAlign w:val="center"/>
          </w:tcPr>
          <w:p w14:paraId="7CF3FF60">
            <w:pPr>
              <w:pStyle w:val="20"/>
              <w:kinsoku w:val="0"/>
              <w:overflowPunct w:val="0"/>
              <w:rPr>
                <w:rFonts w:hint="default" w:ascii="Times New Roman" w:hAnsi="Times New Roman" w:cs="Times New Roman" w:eastAsiaTheme="minorEastAsia"/>
                <w:sz w:val="21"/>
                <w:szCs w:val="22"/>
              </w:rPr>
            </w:pPr>
            <w:r>
              <w:rPr>
                <w:rFonts w:hint="default" w:ascii="Times New Roman" w:hAnsi="Times New Roman" w:cs="Times New Roman" w:eastAsiaTheme="minorEastAsia"/>
                <w:sz w:val="21"/>
                <w:szCs w:val="22"/>
              </w:rPr>
              <w:t>1、资源内容来源合法合规，没有版权风险</w:t>
            </w:r>
            <w:r>
              <w:rPr>
                <w:rFonts w:hint="eastAsia" w:cs="Times New Roman" w:eastAsiaTheme="minorEastAsia"/>
                <w:sz w:val="21"/>
                <w:szCs w:val="22"/>
                <w:lang w:eastAsia="zh-CN"/>
              </w:rPr>
              <w:t>，</w:t>
            </w:r>
            <w:r>
              <w:rPr>
                <w:rFonts w:hint="eastAsia" w:cs="Times New Roman" w:eastAsiaTheme="minorEastAsia"/>
                <w:sz w:val="21"/>
                <w:szCs w:val="22"/>
                <w:lang w:val="en-US" w:eastAsia="zh-CN"/>
              </w:rPr>
              <w:t>没有网络安全风险</w:t>
            </w:r>
            <w:r>
              <w:rPr>
                <w:rFonts w:hint="default" w:ascii="Times New Roman" w:hAnsi="Times New Roman" w:cs="Times New Roman" w:eastAsiaTheme="minorEastAsia"/>
                <w:sz w:val="21"/>
                <w:szCs w:val="22"/>
              </w:rPr>
              <w:t>。2、</w:t>
            </w:r>
            <w:r>
              <w:rPr>
                <w:rFonts w:hint="eastAsia" w:cs="Times New Roman" w:eastAsiaTheme="minorEastAsia"/>
                <w:sz w:val="21"/>
                <w:szCs w:val="22"/>
                <w:lang w:val="en-US" w:eastAsia="zh-CN"/>
              </w:rPr>
              <w:t>系统</w:t>
            </w:r>
            <w:r>
              <w:rPr>
                <w:rFonts w:hint="default" w:ascii="Times New Roman" w:hAnsi="Times New Roman" w:cs="Times New Roman" w:eastAsiaTheme="minorEastAsia"/>
                <w:sz w:val="21"/>
                <w:szCs w:val="22"/>
              </w:rPr>
              <w:t>资源内容能正常访问，数据完整。</w:t>
            </w:r>
          </w:p>
        </w:tc>
      </w:tr>
      <w:tr w14:paraId="49FE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03ADA90D">
            <w:pPr>
              <w:pStyle w:val="20"/>
              <w:kinsoku w:val="0"/>
              <w:overflowPunct w:val="0"/>
              <w:jc w:val="center"/>
              <w:rPr>
                <w:rFonts w:hint="default" w:ascii="Times New Roman" w:hAnsi="Times New Roman" w:cs="Times New Roman" w:eastAsiaTheme="minorEastAsia"/>
                <w:sz w:val="21"/>
              </w:rPr>
            </w:pPr>
            <w:r>
              <w:rPr>
                <w:rFonts w:hint="default" w:ascii="Times New Roman" w:hAnsi="Times New Roman" w:cs="Times New Roman" w:eastAsiaTheme="minorEastAsia"/>
                <w:sz w:val="21"/>
              </w:rPr>
              <w:t>履约保证金</w:t>
            </w:r>
          </w:p>
        </w:tc>
        <w:tc>
          <w:tcPr>
            <w:tcW w:w="5829" w:type="dxa"/>
            <w:tcBorders>
              <w:top w:val="single" w:color="auto" w:sz="4" w:space="0"/>
              <w:left w:val="single" w:color="auto" w:sz="4" w:space="0"/>
              <w:bottom w:val="single" w:color="auto" w:sz="4" w:space="0"/>
              <w:right w:val="single" w:color="auto" w:sz="4" w:space="0"/>
              <w:tl2br w:val="nil"/>
              <w:tr2bl w:val="nil"/>
            </w:tcBorders>
            <w:vAlign w:val="center"/>
          </w:tcPr>
          <w:p w14:paraId="383AFCBD">
            <w:pPr>
              <w:tabs>
                <w:tab w:val="left" w:pos="3060"/>
              </w:tabs>
              <w:jc w:val="center"/>
              <w:rPr>
                <w:rFonts w:hint="default" w:ascii="Times New Roman" w:hAnsi="Times New Roman" w:cs="Times New Roman" w:eastAsiaTheme="minorEastAsia"/>
                <w:sz w:val="21"/>
                <w:szCs w:val="22"/>
              </w:rPr>
            </w:pPr>
            <w:r>
              <w:rPr>
                <w:rFonts w:hint="default" w:ascii="Times New Roman" w:hAnsi="Times New Roman" w:cs="Times New Roman" w:eastAsiaTheme="minorEastAsia"/>
                <w:sz w:val="21"/>
                <w:szCs w:val="22"/>
              </w:rPr>
              <w:t>无</w:t>
            </w:r>
          </w:p>
        </w:tc>
      </w:tr>
      <w:tr w14:paraId="12A7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4A6C2A05">
            <w:pPr>
              <w:pStyle w:val="20"/>
              <w:kinsoku w:val="0"/>
              <w:overflowPunct w:val="0"/>
              <w:jc w:val="center"/>
              <w:rPr>
                <w:rFonts w:hint="default" w:ascii="Times New Roman" w:hAnsi="Times New Roman" w:cs="Times New Roman" w:eastAsiaTheme="minorEastAsia"/>
                <w:sz w:val="21"/>
              </w:rPr>
            </w:pPr>
            <w:r>
              <w:rPr>
                <w:rFonts w:hint="default" w:ascii="Times New Roman" w:hAnsi="Times New Roman" w:cs="Times New Roman" w:eastAsiaTheme="minorEastAsia"/>
                <w:sz w:val="21"/>
              </w:rPr>
              <w:t>其他</w:t>
            </w:r>
          </w:p>
        </w:tc>
        <w:tc>
          <w:tcPr>
            <w:tcW w:w="5829" w:type="dxa"/>
            <w:tcBorders>
              <w:top w:val="single" w:color="auto" w:sz="4" w:space="0"/>
              <w:left w:val="single" w:color="auto" w:sz="4" w:space="0"/>
              <w:bottom w:val="single" w:color="auto" w:sz="4" w:space="0"/>
              <w:right w:val="single" w:color="auto" w:sz="4" w:space="0"/>
              <w:tl2br w:val="nil"/>
              <w:tr2bl w:val="nil"/>
            </w:tcBorders>
            <w:vAlign w:val="center"/>
          </w:tcPr>
          <w:p w14:paraId="3294D477">
            <w:pPr>
              <w:tabs>
                <w:tab w:val="left" w:pos="3060"/>
              </w:tabs>
              <w:jc w:val="center"/>
              <w:rPr>
                <w:rFonts w:hint="default" w:ascii="Times New Roman" w:hAnsi="Times New Roman" w:cs="Times New Roman" w:eastAsiaTheme="minorEastAsia"/>
                <w:sz w:val="21"/>
                <w:szCs w:val="22"/>
              </w:rPr>
            </w:pPr>
            <w:r>
              <w:rPr>
                <w:rFonts w:hint="default" w:ascii="Times New Roman" w:hAnsi="Times New Roman" w:cs="Times New Roman" w:eastAsiaTheme="minorEastAsia"/>
                <w:sz w:val="21"/>
                <w:szCs w:val="22"/>
              </w:rPr>
              <w:t>无</w:t>
            </w:r>
          </w:p>
        </w:tc>
      </w:tr>
    </w:tbl>
    <w:p w14:paraId="42D05647">
      <w:pPr>
        <w:pStyle w:val="7"/>
        <w:rPr>
          <w:rFonts w:hint="default" w:ascii="Times New Roman" w:hAnsi="Times New Roman" w:cs="Times New Roman" w:eastAsiaTheme="minorEastAsia"/>
        </w:rPr>
      </w:pPr>
    </w:p>
    <w:p w14:paraId="4D8AB26A">
      <w:pPr>
        <w:kinsoku w:val="0"/>
        <w:overflowPunct w:val="0"/>
        <w:spacing w:before="2" w:line="360" w:lineRule="auto"/>
        <w:ind w:firstLine="420" w:firstLineChars="200"/>
        <w:rPr>
          <w:rFonts w:hint="default" w:ascii="Times New Roman" w:hAnsi="Times New Roman" w:cs="Times New Roman" w:eastAsiaTheme="minorEastAsia"/>
          <w:b/>
          <w:sz w:val="21"/>
        </w:rPr>
      </w:pPr>
      <w:r>
        <w:rPr>
          <w:rFonts w:hint="default" w:ascii="Times New Roman" w:hAnsi="Times New Roman" w:cs="Times New Roman" w:eastAsiaTheme="minorEastAsia"/>
          <w:b/>
          <w:sz w:val="21"/>
        </w:rPr>
        <w:t>（2）技术标准与要求</w:t>
      </w:r>
    </w:p>
    <w:tbl>
      <w:tblPr>
        <w:tblStyle w:val="14"/>
        <w:tblW w:w="7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9"/>
        <w:gridCol w:w="6082"/>
      </w:tblGrid>
      <w:tr w14:paraId="060E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5CEB776E">
            <w:pPr>
              <w:kinsoku w:val="0"/>
              <w:overflowPunct w:val="0"/>
              <w:spacing w:before="2"/>
              <w:jc w:val="center"/>
              <w:rPr>
                <w:rFonts w:hint="default" w:ascii="Times New Roman" w:hAnsi="Times New Roman" w:cs="Times New Roman" w:eastAsiaTheme="minorEastAsia"/>
                <w:b/>
                <w:sz w:val="21"/>
              </w:rPr>
            </w:pPr>
            <w:r>
              <w:rPr>
                <w:rFonts w:hint="default" w:ascii="Times New Roman" w:hAnsi="Times New Roman" w:cs="Times New Roman" w:eastAsiaTheme="minorEastAsia"/>
                <w:b/>
                <w:sz w:val="21"/>
              </w:rPr>
              <w:t>参数性质</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50519884">
            <w:pPr>
              <w:kinsoku w:val="0"/>
              <w:overflowPunct w:val="0"/>
              <w:spacing w:before="2"/>
              <w:jc w:val="center"/>
              <w:rPr>
                <w:rFonts w:hint="default" w:ascii="Times New Roman" w:hAnsi="Times New Roman" w:cs="Times New Roman" w:eastAsiaTheme="minorEastAsia"/>
                <w:b/>
                <w:sz w:val="21"/>
              </w:rPr>
            </w:pPr>
            <w:r>
              <w:rPr>
                <w:rFonts w:hint="default" w:ascii="Times New Roman" w:hAnsi="Times New Roman" w:cs="Times New Roman" w:eastAsiaTheme="minorEastAsia"/>
                <w:b/>
                <w:sz w:val="21"/>
              </w:rPr>
              <w:t>序号</w:t>
            </w:r>
          </w:p>
        </w:tc>
        <w:tc>
          <w:tcPr>
            <w:tcW w:w="6082" w:type="dxa"/>
            <w:tcBorders>
              <w:top w:val="single" w:color="auto" w:sz="4" w:space="0"/>
              <w:left w:val="single" w:color="auto" w:sz="4" w:space="0"/>
              <w:bottom w:val="single" w:color="auto" w:sz="4" w:space="0"/>
              <w:right w:val="single" w:color="auto" w:sz="4" w:space="0"/>
              <w:tl2br w:val="nil"/>
              <w:tr2bl w:val="nil"/>
            </w:tcBorders>
            <w:vAlign w:val="center"/>
          </w:tcPr>
          <w:p w14:paraId="6554ECD2">
            <w:pPr>
              <w:kinsoku w:val="0"/>
              <w:overflowPunct w:val="0"/>
              <w:spacing w:before="2"/>
              <w:jc w:val="center"/>
              <w:rPr>
                <w:rFonts w:hint="default" w:ascii="Times New Roman" w:hAnsi="Times New Roman" w:cs="Times New Roman" w:eastAsiaTheme="minorEastAsia"/>
                <w:b/>
                <w:sz w:val="21"/>
              </w:rPr>
            </w:pPr>
            <w:r>
              <w:rPr>
                <w:rFonts w:hint="default" w:ascii="Times New Roman" w:hAnsi="Times New Roman" w:cs="Times New Roman" w:eastAsiaTheme="minorEastAsia"/>
                <w:b/>
                <w:sz w:val="21"/>
              </w:rPr>
              <w:t>具体技术（参数）要求</w:t>
            </w:r>
          </w:p>
        </w:tc>
      </w:tr>
      <w:tr w14:paraId="654B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101" w:type="dxa"/>
            <w:tcBorders>
              <w:top w:val="single" w:color="auto" w:sz="4" w:space="0"/>
              <w:left w:val="single" w:color="auto" w:sz="4" w:space="0"/>
              <w:right w:val="single" w:color="auto" w:sz="4" w:space="0"/>
              <w:tl2br w:val="nil"/>
              <w:tr2bl w:val="nil"/>
            </w:tcBorders>
            <w:vAlign w:val="center"/>
          </w:tcPr>
          <w:p w14:paraId="69907C7D">
            <w:pPr>
              <w:kinsoku w:val="0"/>
              <w:overflowPunct w:val="0"/>
              <w:spacing w:before="2"/>
              <w:jc w:val="center"/>
              <w:rPr>
                <w:rFonts w:hint="default" w:ascii="Times New Roman" w:hAnsi="Times New Roman" w:cs="Times New Roman" w:eastAsiaTheme="minorEastAsia"/>
                <w:sz w:val="21"/>
              </w:rPr>
            </w:pPr>
            <w:r>
              <w:rPr>
                <w:rFonts w:hint="default" w:ascii="Times New Roman" w:hAnsi="Times New Roman" w:cs="Times New Roman" w:eastAsiaTheme="minorEastAsia"/>
                <w:sz w:val="21"/>
              </w:rPr>
              <w:t>★</w:t>
            </w:r>
          </w:p>
        </w:tc>
        <w:tc>
          <w:tcPr>
            <w:tcW w:w="709" w:type="dxa"/>
            <w:tcBorders>
              <w:top w:val="single" w:color="auto" w:sz="4" w:space="0"/>
              <w:left w:val="single" w:color="auto" w:sz="4" w:space="0"/>
              <w:right w:val="single" w:color="auto" w:sz="4" w:space="0"/>
              <w:tl2br w:val="nil"/>
              <w:tr2bl w:val="nil"/>
            </w:tcBorders>
            <w:vAlign w:val="center"/>
          </w:tcPr>
          <w:p w14:paraId="6704A811">
            <w:pPr>
              <w:kinsoku w:val="0"/>
              <w:overflowPunct w:val="0"/>
              <w:spacing w:before="2"/>
              <w:jc w:val="center"/>
              <w:rPr>
                <w:rFonts w:hint="default" w:ascii="Times New Roman" w:hAnsi="Times New Roman" w:cs="Times New Roman" w:eastAsiaTheme="minorEastAsia"/>
                <w:sz w:val="21"/>
              </w:rPr>
            </w:pPr>
            <w:r>
              <w:rPr>
                <w:rFonts w:hint="default" w:ascii="Times New Roman" w:hAnsi="Times New Roman" w:cs="Times New Roman" w:eastAsiaTheme="minorEastAsia"/>
                <w:sz w:val="21"/>
              </w:rPr>
              <w:t>1</w:t>
            </w:r>
          </w:p>
        </w:tc>
        <w:tc>
          <w:tcPr>
            <w:tcW w:w="6082" w:type="dxa"/>
            <w:tcBorders>
              <w:top w:val="single" w:color="auto" w:sz="4" w:space="0"/>
              <w:left w:val="single" w:color="auto" w:sz="4" w:space="0"/>
              <w:right w:val="single" w:color="auto" w:sz="4" w:space="0"/>
              <w:tl2br w:val="nil"/>
              <w:tr2bl w:val="nil"/>
            </w:tcBorders>
            <w:shd w:val="clear" w:color="auto" w:fill="auto"/>
            <w:vAlign w:val="center"/>
          </w:tcPr>
          <w:p w14:paraId="1DFF62C2">
            <w:pPr>
              <w:numPr>
                <w:ilvl w:val="0"/>
                <w:numId w:val="0"/>
              </w:numPr>
              <w:autoSpaceDN w:val="0"/>
              <w:jc w:val="left"/>
              <w:textAlignment w:val="center"/>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科研论文和演示文稿：可以快速制作图表和示意图，使论文和演示更具可视化效果。‌‌</w:t>
            </w:r>
          </w:p>
        </w:tc>
      </w:tr>
      <w:tr w14:paraId="04EB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01" w:type="dxa"/>
            <w:tcBorders>
              <w:left w:val="single" w:color="auto" w:sz="4" w:space="0"/>
              <w:right w:val="single" w:color="auto" w:sz="4" w:space="0"/>
              <w:tl2br w:val="nil"/>
              <w:tr2bl w:val="nil"/>
            </w:tcBorders>
            <w:vAlign w:val="center"/>
          </w:tcPr>
          <w:p w14:paraId="0B1EE44E">
            <w:pPr>
              <w:kinsoku w:val="0"/>
              <w:overflowPunct w:val="0"/>
              <w:spacing w:before="2"/>
              <w:jc w:val="center"/>
              <w:rPr>
                <w:rFonts w:hint="default" w:ascii="Times New Roman" w:hAnsi="Times New Roman" w:cs="Times New Roman" w:eastAsiaTheme="minorEastAsia"/>
              </w:rPr>
            </w:pPr>
            <w:r>
              <w:rPr>
                <w:rFonts w:hint="default" w:ascii="Times New Roman" w:hAnsi="Times New Roman" w:cs="Times New Roman" w:eastAsiaTheme="minorEastAsia"/>
                <w:sz w:val="21"/>
                <w:szCs w:val="21"/>
              </w:rPr>
              <w:t>★</w:t>
            </w:r>
          </w:p>
        </w:tc>
        <w:tc>
          <w:tcPr>
            <w:tcW w:w="709" w:type="dxa"/>
            <w:tcBorders>
              <w:top w:val="single" w:color="auto" w:sz="4" w:space="0"/>
              <w:left w:val="single" w:color="auto" w:sz="4" w:space="0"/>
              <w:right w:val="single" w:color="auto" w:sz="4" w:space="0"/>
              <w:tl2br w:val="nil"/>
              <w:tr2bl w:val="nil"/>
            </w:tcBorders>
            <w:vAlign w:val="center"/>
          </w:tcPr>
          <w:p w14:paraId="3B294287">
            <w:pPr>
              <w:kinsoku w:val="0"/>
              <w:overflowPunct w:val="0"/>
              <w:spacing w:before="2"/>
              <w:jc w:val="center"/>
              <w:rPr>
                <w:rFonts w:hint="default" w:ascii="Times New Roman" w:hAnsi="Times New Roman" w:cs="Times New Roman" w:eastAsiaTheme="minorEastAsia"/>
                <w:sz w:val="21"/>
              </w:rPr>
            </w:pPr>
            <w:r>
              <w:rPr>
                <w:rFonts w:hint="default" w:ascii="Times New Roman" w:hAnsi="Times New Roman" w:cs="Times New Roman" w:eastAsiaTheme="minorEastAsia"/>
                <w:sz w:val="21"/>
              </w:rPr>
              <w:t>2</w:t>
            </w:r>
          </w:p>
        </w:tc>
        <w:tc>
          <w:tcPr>
            <w:tcW w:w="6082" w:type="dxa"/>
            <w:tcBorders>
              <w:left w:val="single" w:color="auto" w:sz="4" w:space="0"/>
              <w:bottom w:val="single" w:color="auto" w:sz="4" w:space="0"/>
              <w:right w:val="single" w:color="auto" w:sz="4" w:space="0"/>
              <w:tl2br w:val="nil"/>
              <w:tr2bl w:val="nil"/>
            </w:tcBorders>
            <w:vAlign w:val="center"/>
          </w:tcPr>
          <w:p w14:paraId="63EEED94">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海报和宣传资料：高品质输出功能使其非常适合制作海报、宣传资料和展板，让观众对生物科学项目有更直观的认识。</w:t>
            </w:r>
          </w:p>
        </w:tc>
      </w:tr>
      <w:tr w14:paraId="6FD9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01" w:type="dxa"/>
            <w:tcBorders>
              <w:left w:val="single" w:color="auto" w:sz="4" w:space="0"/>
              <w:right w:val="single" w:color="auto" w:sz="4" w:space="0"/>
              <w:tl2br w:val="nil"/>
              <w:tr2bl w:val="nil"/>
            </w:tcBorders>
            <w:vAlign w:val="center"/>
          </w:tcPr>
          <w:p w14:paraId="49A69FA8">
            <w:pPr>
              <w:widowControl/>
              <w:shd w:val="clear" w:color="auto" w:fill="FFFFFF"/>
              <w:kinsoku w:val="0"/>
              <w:overflowPunct w:val="0"/>
              <w:spacing w:before="2"/>
              <w:ind w:firstLine="480" w:firstLineChars="200"/>
              <w:contextualSpacing/>
              <w:rPr>
                <w:rFonts w:hint="default" w:ascii="Times New Roman" w:hAnsi="Times New Roman" w:cs="Times New Roman" w:eastAsiaTheme="minorEastAsia"/>
              </w:rPr>
            </w:pPr>
          </w:p>
        </w:tc>
        <w:tc>
          <w:tcPr>
            <w:tcW w:w="709" w:type="dxa"/>
            <w:tcBorders>
              <w:left w:val="single" w:color="auto" w:sz="4" w:space="0"/>
              <w:right w:val="single" w:color="auto" w:sz="4" w:space="0"/>
              <w:tl2br w:val="nil"/>
              <w:tr2bl w:val="nil"/>
            </w:tcBorders>
            <w:vAlign w:val="center"/>
          </w:tcPr>
          <w:p w14:paraId="1847DD48">
            <w:pPr>
              <w:widowControl/>
              <w:shd w:val="clear" w:color="auto" w:fill="FFFFFF"/>
              <w:kinsoku w:val="0"/>
              <w:overflowPunct w:val="0"/>
              <w:spacing w:before="2"/>
              <w:ind w:firstLine="120" w:firstLineChars="50"/>
              <w:contextualSpacing/>
              <w:jc w:val="center"/>
              <w:rPr>
                <w:rFonts w:hint="default" w:ascii="Times New Roman" w:hAnsi="Times New Roman" w:cs="Times New Roman" w:eastAsiaTheme="minorEastAsia"/>
              </w:rPr>
            </w:pPr>
            <w:r>
              <w:rPr>
                <w:rFonts w:hint="default" w:ascii="Times New Roman" w:hAnsi="Times New Roman" w:cs="Times New Roman" w:eastAsiaTheme="minorEastAsia"/>
              </w:rPr>
              <w:t>3</w:t>
            </w:r>
          </w:p>
        </w:tc>
        <w:tc>
          <w:tcPr>
            <w:tcW w:w="6082" w:type="dxa"/>
            <w:tcBorders>
              <w:left w:val="single" w:color="auto" w:sz="4" w:space="0"/>
              <w:bottom w:val="single" w:color="auto" w:sz="4" w:space="0"/>
              <w:right w:val="single" w:color="auto" w:sz="4" w:space="0"/>
              <w:tl2br w:val="nil"/>
              <w:tr2bl w:val="nil"/>
            </w:tcBorders>
            <w:vAlign w:val="center"/>
          </w:tcPr>
          <w:p w14:paraId="62777B1A">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支持存储无限数字</w:t>
            </w:r>
            <w:r>
              <w:rPr>
                <w:rFonts w:hint="eastAsia" w:ascii="宋体" w:hAnsi="宋体" w:cs="宋体"/>
                <w:color w:val="auto"/>
                <w:kern w:val="0"/>
                <w:sz w:val="24"/>
                <w:szCs w:val="24"/>
                <w:highlight w:val="none"/>
                <w:lang w:val="en-US" w:eastAsia="zh-CN" w:bidi="ar-SA"/>
              </w:rPr>
              <w:t xml:space="preserve">； </w:t>
            </w:r>
          </w:p>
        </w:tc>
      </w:tr>
      <w:tr w14:paraId="67FA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01" w:type="dxa"/>
            <w:tcBorders>
              <w:left w:val="single" w:color="auto" w:sz="4" w:space="0"/>
              <w:right w:val="single" w:color="auto" w:sz="4" w:space="0"/>
              <w:tl2br w:val="nil"/>
              <w:tr2bl w:val="nil"/>
            </w:tcBorders>
            <w:vAlign w:val="center"/>
          </w:tcPr>
          <w:p w14:paraId="124C897A">
            <w:pPr>
              <w:widowControl/>
              <w:shd w:val="clear" w:color="auto" w:fill="FFFFFF"/>
              <w:kinsoku w:val="0"/>
              <w:overflowPunct w:val="0"/>
              <w:spacing w:before="2"/>
              <w:ind w:firstLine="420" w:firstLineChars="200"/>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1D42BB67">
            <w:pPr>
              <w:widowControl/>
              <w:shd w:val="clear" w:color="auto" w:fill="FFFFFF"/>
              <w:kinsoku w:val="0"/>
              <w:overflowPunct w:val="0"/>
              <w:spacing w:before="2"/>
              <w:ind w:firstLine="210" w:firstLineChars="100"/>
              <w:contextualSpacing/>
              <w:jc w:val="center"/>
              <w:rPr>
                <w:rFonts w:hint="default" w:ascii="Times New Roman" w:hAnsi="Times New Roman" w:cs="Times New Roman" w:eastAsiaTheme="minorEastAsia"/>
                <w:sz w:val="21"/>
              </w:rPr>
            </w:pPr>
            <w:r>
              <w:rPr>
                <w:rFonts w:hint="default" w:ascii="Times New Roman" w:hAnsi="Times New Roman" w:cs="Times New Roman" w:eastAsiaTheme="minorEastAsia"/>
                <w:sz w:val="21"/>
              </w:rPr>
              <w:t>4</w:t>
            </w:r>
          </w:p>
        </w:tc>
        <w:tc>
          <w:tcPr>
            <w:tcW w:w="6082" w:type="dxa"/>
            <w:tcBorders>
              <w:left w:val="single" w:color="auto" w:sz="4" w:space="0"/>
              <w:bottom w:val="single" w:color="auto" w:sz="4" w:space="0"/>
              <w:right w:val="single" w:color="auto" w:sz="4" w:space="0"/>
              <w:tl2br w:val="nil"/>
              <w:tr2bl w:val="nil"/>
            </w:tcBorders>
            <w:vAlign w:val="center"/>
          </w:tcPr>
          <w:p w14:paraId="2C91B2C8">
            <w:pPr>
              <w:numPr>
                <w:ilvl w:val="0"/>
                <w:numId w:val="0"/>
              </w:numPr>
              <w:autoSpaceDN w:val="0"/>
              <w:jc w:val="left"/>
              <w:textAlignment w:val="center"/>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允许在期刊上发表</w:t>
            </w:r>
            <w:r>
              <w:rPr>
                <w:rFonts w:hint="eastAsia" w:ascii="宋体" w:hAnsi="宋体" w:cs="宋体"/>
                <w:color w:val="auto"/>
                <w:kern w:val="0"/>
                <w:sz w:val="24"/>
                <w:szCs w:val="24"/>
                <w:highlight w:val="none"/>
                <w:lang w:val="en-US" w:eastAsia="zh-CN" w:bidi="ar-SA"/>
              </w:rPr>
              <w:t xml:space="preserve">； </w:t>
            </w:r>
            <w:r>
              <w:rPr>
                <w:rFonts w:hint="default" w:ascii="宋体" w:hAnsi="宋体" w:eastAsia="宋体" w:cs="宋体"/>
                <w:color w:val="auto"/>
                <w:kern w:val="0"/>
                <w:sz w:val="24"/>
                <w:szCs w:val="24"/>
                <w:highlight w:val="none"/>
                <w:lang w:val="en-US" w:eastAsia="zh-CN" w:bidi="ar-SA"/>
              </w:rPr>
              <w:t>支持图形下载大小:小，中，大</w:t>
            </w:r>
          </w:p>
        </w:tc>
      </w:tr>
      <w:tr w14:paraId="6023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01" w:type="dxa"/>
            <w:tcBorders>
              <w:left w:val="single" w:color="auto" w:sz="4" w:space="0"/>
              <w:right w:val="single" w:color="auto" w:sz="4" w:space="0"/>
              <w:tl2br w:val="nil"/>
              <w:tr2bl w:val="nil"/>
            </w:tcBorders>
            <w:vAlign w:val="center"/>
          </w:tcPr>
          <w:p w14:paraId="19C7D0FD">
            <w:pPr>
              <w:widowControl/>
              <w:shd w:val="clear" w:color="auto" w:fill="FFFFFF"/>
              <w:kinsoku w:val="0"/>
              <w:overflowPunct w:val="0"/>
              <w:spacing w:before="2"/>
              <w:ind w:firstLine="420" w:firstLineChars="200"/>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21A936AE">
            <w:pPr>
              <w:widowControl/>
              <w:shd w:val="clear" w:color="auto" w:fill="FFFFFF"/>
              <w:kinsoku w:val="0"/>
              <w:overflowPunct w:val="0"/>
              <w:spacing w:before="2"/>
              <w:ind w:firstLine="105" w:firstLineChars="50"/>
              <w:contextualSpacing/>
              <w:jc w:val="center"/>
              <w:rPr>
                <w:rFonts w:hint="default" w:ascii="Times New Roman" w:hAnsi="Times New Roman" w:cs="Times New Roman" w:eastAsiaTheme="minorEastAsia"/>
                <w:sz w:val="21"/>
              </w:rPr>
            </w:pPr>
            <w:r>
              <w:rPr>
                <w:rFonts w:hint="default" w:ascii="Times New Roman" w:hAnsi="Times New Roman" w:cs="Times New Roman" w:eastAsiaTheme="minorEastAsia"/>
                <w:sz w:val="21"/>
              </w:rPr>
              <w:t>5</w:t>
            </w:r>
          </w:p>
        </w:tc>
        <w:tc>
          <w:tcPr>
            <w:tcW w:w="6082" w:type="dxa"/>
            <w:tcBorders>
              <w:left w:val="single" w:color="auto" w:sz="4" w:space="0"/>
              <w:bottom w:val="single" w:color="auto" w:sz="4" w:space="0"/>
              <w:right w:val="single" w:color="auto" w:sz="4" w:space="0"/>
              <w:tl2br w:val="nil"/>
              <w:tr2bl w:val="nil"/>
            </w:tcBorders>
            <w:vAlign w:val="center"/>
          </w:tcPr>
          <w:p w14:paraId="12B0CEF3">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实时客户支持</w:t>
            </w:r>
            <w:bookmarkStart w:id="2" w:name="_GoBack"/>
            <w:bookmarkEnd w:id="2"/>
          </w:p>
        </w:tc>
      </w:tr>
      <w:tr w14:paraId="55BA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01" w:type="dxa"/>
            <w:tcBorders>
              <w:left w:val="single" w:color="auto" w:sz="4" w:space="0"/>
              <w:right w:val="single" w:color="auto" w:sz="4" w:space="0"/>
              <w:tl2br w:val="nil"/>
              <w:tr2bl w:val="nil"/>
            </w:tcBorders>
            <w:vAlign w:val="center"/>
          </w:tcPr>
          <w:p w14:paraId="63A96CEE">
            <w:pPr>
              <w:widowControl/>
              <w:shd w:val="clear" w:color="auto" w:fill="FFFFFF"/>
              <w:kinsoku w:val="0"/>
              <w:overflowPunct w:val="0"/>
              <w:spacing w:before="2"/>
              <w:contextualSpacing/>
            </w:pPr>
          </w:p>
        </w:tc>
        <w:tc>
          <w:tcPr>
            <w:tcW w:w="709" w:type="dxa"/>
            <w:tcBorders>
              <w:left w:val="single" w:color="auto" w:sz="4" w:space="0"/>
              <w:right w:val="single" w:color="auto" w:sz="4" w:space="0"/>
              <w:tl2br w:val="nil"/>
              <w:tr2bl w:val="nil"/>
            </w:tcBorders>
            <w:vAlign w:val="center"/>
          </w:tcPr>
          <w:p w14:paraId="31BF17F1">
            <w:pPr>
              <w:widowControl/>
              <w:shd w:val="clear" w:color="auto" w:fill="FFFFFF"/>
              <w:kinsoku w:val="0"/>
              <w:overflowPunct w:val="0"/>
              <w:spacing w:before="2"/>
              <w:contextualSpacing/>
              <w:jc w:val="center"/>
              <w:rPr>
                <w:rFonts w:hint="eastAsia" w:eastAsia="宋体"/>
                <w:lang w:val="en-US" w:eastAsia="zh-CN"/>
              </w:rPr>
            </w:pPr>
            <w:r>
              <w:rPr>
                <w:rFonts w:hint="eastAsia"/>
                <w:lang w:val="en-US" w:eastAsia="zh-CN"/>
              </w:rPr>
              <w:t>6</w:t>
            </w:r>
          </w:p>
        </w:tc>
        <w:tc>
          <w:tcPr>
            <w:tcW w:w="6082" w:type="dxa"/>
            <w:tcBorders>
              <w:left w:val="single" w:color="auto" w:sz="4" w:space="0"/>
              <w:bottom w:val="single" w:color="auto" w:sz="4" w:space="0"/>
              <w:right w:val="single" w:color="auto" w:sz="4" w:space="0"/>
              <w:tl2br w:val="nil"/>
              <w:tr2bl w:val="nil"/>
            </w:tcBorders>
            <w:vAlign w:val="center"/>
          </w:tcPr>
          <w:p w14:paraId="6225E911">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支持上传图像和图标</w:t>
            </w:r>
          </w:p>
        </w:tc>
      </w:tr>
      <w:tr w14:paraId="652D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01" w:type="dxa"/>
            <w:tcBorders>
              <w:left w:val="single" w:color="auto" w:sz="4" w:space="0"/>
              <w:right w:val="single" w:color="auto" w:sz="4" w:space="0"/>
              <w:tl2br w:val="nil"/>
              <w:tr2bl w:val="nil"/>
            </w:tcBorders>
            <w:vAlign w:val="center"/>
          </w:tcPr>
          <w:p w14:paraId="6FBB38DE">
            <w:pPr>
              <w:widowControl/>
              <w:shd w:val="clear" w:color="auto" w:fill="FFFFFF"/>
              <w:kinsoku w:val="0"/>
              <w:overflowPunct w:val="0"/>
              <w:spacing w:before="2"/>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093B4A7B">
            <w:pPr>
              <w:widowControl/>
              <w:shd w:val="clear" w:color="auto" w:fill="FFFFFF"/>
              <w:kinsoku w:val="0"/>
              <w:overflowPunct w:val="0"/>
              <w:spacing w:before="2"/>
              <w:contextualSpacing/>
              <w:jc w:val="center"/>
              <w:rPr>
                <w:rFonts w:hint="eastAsia" w:ascii="Times New Roman" w:hAnsi="Times New Roman" w:cs="Times New Roman" w:eastAsiaTheme="minorEastAsia"/>
                <w:sz w:val="21"/>
                <w:lang w:val="en-US" w:eastAsia="zh-CN"/>
              </w:rPr>
            </w:pPr>
            <w:r>
              <w:rPr>
                <w:rFonts w:hint="eastAsia" w:cs="Times New Roman" w:eastAsiaTheme="minorEastAsia"/>
                <w:sz w:val="21"/>
                <w:lang w:val="en-US" w:eastAsia="zh-CN"/>
              </w:rPr>
              <w:t>7</w:t>
            </w:r>
          </w:p>
        </w:tc>
        <w:tc>
          <w:tcPr>
            <w:tcW w:w="6082" w:type="dxa"/>
            <w:tcBorders>
              <w:left w:val="single" w:color="auto" w:sz="4" w:space="0"/>
              <w:bottom w:val="single" w:color="auto" w:sz="4" w:space="0"/>
              <w:right w:val="single" w:color="auto" w:sz="4" w:space="0"/>
              <w:tl2br w:val="nil"/>
              <w:tr2bl w:val="nil"/>
            </w:tcBorders>
            <w:vAlign w:val="center"/>
          </w:tcPr>
          <w:p w14:paraId="77831086">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支持下载带透明背景的版本</w:t>
            </w:r>
          </w:p>
        </w:tc>
      </w:tr>
      <w:tr w14:paraId="5977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01" w:type="dxa"/>
            <w:tcBorders>
              <w:left w:val="single" w:color="auto" w:sz="4" w:space="0"/>
              <w:right w:val="single" w:color="auto" w:sz="4" w:space="0"/>
              <w:tl2br w:val="nil"/>
              <w:tr2bl w:val="nil"/>
            </w:tcBorders>
            <w:vAlign w:val="center"/>
          </w:tcPr>
          <w:p w14:paraId="3176D56B">
            <w:pPr>
              <w:widowControl/>
              <w:shd w:val="clear" w:color="auto" w:fill="FFFFFF"/>
              <w:kinsoku w:val="0"/>
              <w:overflowPunct w:val="0"/>
              <w:spacing w:before="2"/>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03EC1A10">
            <w:pPr>
              <w:widowControl/>
              <w:shd w:val="clear" w:color="auto" w:fill="FFFFFF"/>
              <w:kinsoku w:val="0"/>
              <w:overflowPunct w:val="0"/>
              <w:spacing w:before="2"/>
              <w:contextualSpacing/>
              <w:jc w:val="center"/>
              <w:rPr>
                <w:rFonts w:hint="eastAsia" w:ascii="Times New Roman" w:hAnsi="Times New Roman" w:cs="Times New Roman" w:eastAsiaTheme="minorEastAsia"/>
                <w:sz w:val="21"/>
                <w:lang w:val="en-US" w:eastAsia="zh-CN"/>
              </w:rPr>
            </w:pPr>
            <w:r>
              <w:rPr>
                <w:rFonts w:hint="eastAsia" w:cs="Times New Roman" w:eastAsiaTheme="minorEastAsia"/>
                <w:sz w:val="21"/>
                <w:lang w:val="en-US" w:eastAsia="zh-CN"/>
              </w:rPr>
              <w:t>8</w:t>
            </w:r>
          </w:p>
        </w:tc>
        <w:tc>
          <w:tcPr>
            <w:tcW w:w="6082" w:type="dxa"/>
            <w:tcBorders>
              <w:left w:val="single" w:color="auto" w:sz="4" w:space="0"/>
              <w:bottom w:val="single" w:color="auto" w:sz="4" w:space="0"/>
              <w:right w:val="single" w:color="auto" w:sz="4" w:space="0"/>
              <w:tl2br w:val="nil"/>
              <w:tr2bl w:val="nil"/>
            </w:tcBorders>
            <w:vAlign w:val="center"/>
          </w:tcPr>
          <w:p w14:paraId="13F962A0">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支持文件存储和管理</w:t>
            </w:r>
          </w:p>
        </w:tc>
      </w:tr>
      <w:tr w14:paraId="038F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01" w:type="dxa"/>
            <w:tcBorders>
              <w:left w:val="single" w:color="auto" w:sz="4" w:space="0"/>
              <w:right w:val="single" w:color="auto" w:sz="4" w:space="0"/>
              <w:tl2br w:val="nil"/>
              <w:tr2bl w:val="nil"/>
            </w:tcBorders>
            <w:vAlign w:val="center"/>
          </w:tcPr>
          <w:p w14:paraId="2ECAC310">
            <w:pPr>
              <w:widowControl/>
              <w:shd w:val="clear" w:color="auto" w:fill="FFFFFF"/>
              <w:kinsoku w:val="0"/>
              <w:overflowPunct w:val="0"/>
              <w:spacing w:before="2"/>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149A1DE7">
            <w:pPr>
              <w:widowControl/>
              <w:shd w:val="clear" w:color="auto" w:fill="FFFFFF"/>
              <w:kinsoku w:val="0"/>
              <w:overflowPunct w:val="0"/>
              <w:spacing w:before="2"/>
              <w:contextualSpacing/>
              <w:jc w:val="center"/>
              <w:rPr>
                <w:rFonts w:hint="eastAsia" w:ascii="Times New Roman" w:hAnsi="Times New Roman" w:cs="Times New Roman" w:eastAsiaTheme="minorEastAsia"/>
                <w:sz w:val="21"/>
                <w:lang w:val="en-US" w:eastAsia="zh-CN"/>
              </w:rPr>
            </w:pPr>
            <w:r>
              <w:rPr>
                <w:rFonts w:hint="eastAsia" w:cs="Times New Roman" w:eastAsiaTheme="minorEastAsia"/>
                <w:sz w:val="21"/>
                <w:lang w:val="en-US" w:eastAsia="zh-CN"/>
              </w:rPr>
              <w:t>9</w:t>
            </w:r>
          </w:p>
        </w:tc>
        <w:tc>
          <w:tcPr>
            <w:tcW w:w="6082" w:type="dxa"/>
            <w:tcBorders>
              <w:left w:val="single" w:color="auto" w:sz="4" w:space="0"/>
              <w:bottom w:val="single" w:color="auto" w:sz="4" w:space="0"/>
              <w:right w:val="single" w:color="auto" w:sz="4" w:space="0"/>
              <w:tl2br w:val="nil"/>
              <w:tr2bl w:val="nil"/>
            </w:tcBorders>
            <w:vAlign w:val="center"/>
          </w:tcPr>
          <w:p w14:paraId="14765BD0">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支持使用幻灯片创建多个画布</w:t>
            </w:r>
          </w:p>
        </w:tc>
      </w:tr>
      <w:tr w14:paraId="13A7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01" w:type="dxa"/>
            <w:tcBorders>
              <w:left w:val="single" w:color="auto" w:sz="4" w:space="0"/>
              <w:right w:val="single" w:color="auto" w:sz="4" w:space="0"/>
              <w:tl2br w:val="nil"/>
              <w:tr2bl w:val="nil"/>
            </w:tcBorders>
            <w:vAlign w:val="center"/>
          </w:tcPr>
          <w:p w14:paraId="5C037388">
            <w:pPr>
              <w:widowControl/>
              <w:shd w:val="clear" w:color="auto" w:fill="FFFFFF"/>
              <w:kinsoku w:val="0"/>
              <w:overflowPunct w:val="0"/>
              <w:spacing w:before="2"/>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3E9AAD70">
            <w:pPr>
              <w:widowControl/>
              <w:shd w:val="clear" w:color="auto" w:fill="FFFFFF"/>
              <w:kinsoku w:val="0"/>
              <w:overflowPunct w:val="0"/>
              <w:spacing w:before="2"/>
              <w:contextualSpacing/>
              <w:jc w:val="center"/>
              <w:rPr>
                <w:rFonts w:hint="default" w:ascii="Times New Roman" w:hAnsi="Times New Roman" w:cs="Times New Roman" w:eastAsiaTheme="minorEastAsia"/>
                <w:sz w:val="21"/>
                <w:lang w:val="en-US" w:eastAsia="zh-CN"/>
              </w:rPr>
            </w:pPr>
            <w:r>
              <w:rPr>
                <w:rFonts w:hint="eastAsia" w:cs="Times New Roman" w:eastAsiaTheme="minorEastAsia"/>
                <w:sz w:val="21"/>
                <w:lang w:val="en-US" w:eastAsia="zh-CN"/>
              </w:rPr>
              <w:t>10</w:t>
            </w:r>
          </w:p>
        </w:tc>
        <w:tc>
          <w:tcPr>
            <w:tcW w:w="6082" w:type="dxa"/>
            <w:tcBorders>
              <w:left w:val="single" w:color="auto" w:sz="4" w:space="0"/>
              <w:bottom w:val="single" w:color="auto" w:sz="4" w:space="0"/>
              <w:right w:val="single" w:color="auto" w:sz="4" w:space="0"/>
              <w:tl2br w:val="nil"/>
              <w:tr2bl w:val="nil"/>
            </w:tcBorders>
            <w:vAlign w:val="center"/>
          </w:tcPr>
          <w:p w14:paraId="11DEE6E3">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支持访问完整的版本历史记录</w:t>
            </w:r>
          </w:p>
        </w:tc>
      </w:tr>
      <w:tr w14:paraId="4B33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01" w:type="dxa"/>
            <w:tcBorders>
              <w:left w:val="single" w:color="auto" w:sz="4" w:space="0"/>
              <w:right w:val="single" w:color="auto" w:sz="4" w:space="0"/>
              <w:tl2br w:val="nil"/>
              <w:tr2bl w:val="nil"/>
            </w:tcBorders>
            <w:vAlign w:val="center"/>
          </w:tcPr>
          <w:p w14:paraId="5C3C1BE4">
            <w:pPr>
              <w:widowControl/>
              <w:shd w:val="clear" w:color="auto" w:fill="FFFFFF"/>
              <w:kinsoku w:val="0"/>
              <w:overflowPunct w:val="0"/>
              <w:spacing w:before="2"/>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437CBA7B">
            <w:pPr>
              <w:widowControl/>
              <w:shd w:val="clear" w:color="auto" w:fill="FFFFFF"/>
              <w:kinsoku w:val="0"/>
              <w:overflowPunct w:val="0"/>
              <w:spacing w:before="2"/>
              <w:contextualSpacing/>
              <w:jc w:val="center"/>
              <w:rPr>
                <w:rFonts w:hint="default" w:ascii="Times New Roman" w:hAnsi="Times New Roman" w:cs="Times New Roman" w:eastAsiaTheme="minorEastAsia"/>
                <w:sz w:val="21"/>
                <w:lang w:val="en-US" w:eastAsia="zh-CN"/>
              </w:rPr>
            </w:pPr>
            <w:r>
              <w:rPr>
                <w:rFonts w:hint="eastAsia" w:cs="Times New Roman" w:eastAsiaTheme="minorEastAsia"/>
                <w:sz w:val="21"/>
                <w:lang w:val="en-US" w:eastAsia="zh-CN"/>
              </w:rPr>
              <w:t>11</w:t>
            </w:r>
          </w:p>
        </w:tc>
        <w:tc>
          <w:tcPr>
            <w:tcW w:w="6082" w:type="dxa"/>
            <w:tcBorders>
              <w:left w:val="single" w:color="auto" w:sz="4" w:space="0"/>
              <w:bottom w:val="single" w:color="auto" w:sz="4" w:space="0"/>
              <w:right w:val="single" w:color="auto" w:sz="4" w:space="0"/>
              <w:tl2br w:val="nil"/>
              <w:tr2bl w:val="nil"/>
            </w:tcBorders>
            <w:vAlign w:val="center"/>
          </w:tcPr>
          <w:p w14:paraId="1DB12ED9">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支持高级“生物刷”用于绘制细胞、膜使用蛋白质数据库</w:t>
            </w:r>
          </w:p>
        </w:tc>
      </w:tr>
      <w:tr w14:paraId="1DA7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01" w:type="dxa"/>
            <w:tcBorders>
              <w:left w:val="single" w:color="auto" w:sz="4" w:space="0"/>
              <w:right w:val="single" w:color="auto" w:sz="4" w:space="0"/>
              <w:tl2br w:val="nil"/>
              <w:tr2bl w:val="nil"/>
            </w:tcBorders>
            <w:vAlign w:val="center"/>
          </w:tcPr>
          <w:p w14:paraId="3491B28A">
            <w:pPr>
              <w:widowControl/>
              <w:shd w:val="clear" w:color="auto" w:fill="FFFFFF"/>
              <w:kinsoku w:val="0"/>
              <w:overflowPunct w:val="0"/>
              <w:spacing w:before="2"/>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22E83A19">
            <w:pPr>
              <w:widowControl/>
              <w:shd w:val="clear" w:color="auto" w:fill="FFFFFF"/>
              <w:kinsoku w:val="0"/>
              <w:overflowPunct w:val="0"/>
              <w:spacing w:before="2"/>
              <w:contextualSpacing/>
              <w:jc w:val="center"/>
              <w:rPr>
                <w:rFonts w:hint="default" w:ascii="Times New Roman" w:hAnsi="Times New Roman" w:cs="Times New Roman" w:eastAsiaTheme="minorEastAsia"/>
                <w:sz w:val="21"/>
                <w:lang w:val="en-US" w:eastAsia="zh-CN"/>
              </w:rPr>
            </w:pPr>
            <w:r>
              <w:rPr>
                <w:rFonts w:hint="eastAsia" w:cs="Times New Roman" w:eastAsiaTheme="minorEastAsia"/>
                <w:sz w:val="21"/>
                <w:lang w:val="en-US" w:eastAsia="zh-CN"/>
              </w:rPr>
              <w:t>12</w:t>
            </w:r>
          </w:p>
        </w:tc>
        <w:tc>
          <w:tcPr>
            <w:tcW w:w="6082" w:type="dxa"/>
            <w:tcBorders>
              <w:left w:val="single" w:color="auto" w:sz="4" w:space="0"/>
              <w:bottom w:val="single" w:color="auto" w:sz="4" w:space="0"/>
              <w:right w:val="single" w:color="auto" w:sz="4" w:space="0"/>
              <w:tl2br w:val="nil"/>
              <w:tr2bl w:val="nil"/>
            </w:tcBorders>
            <w:vAlign w:val="center"/>
          </w:tcPr>
          <w:p w14:paraId="12FA69CC">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支持创建漂亮的蛋白质3D模型</w:t>
            </w:r>
          </w:p>
        </w:tc>
      </w:tr>
      <w:tr w14:paraId="5F04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01" w:type="dxa"/>
            <w:tcBorders>
              <w:left w:val="single" w:color="auto" w:sz="4" w:space="0"/>
              <w:right w:val="single" w:color="auto" w:sz="4" w:space="0"/>
              <w:tl2br w:val="nil"/>
              <w:tr2bl w:val="nil"/>
            </w:tcBorders>
            <w:vAlign w:val="center"/>
          </w:tcPr>
          <w:p w14:paraId="647C19EA">
            <w:pPr>
              <w:widowControl/>
              <w:shd w:val="clear" w:color="auto" w:fill="FFFFFF"/>
              <w:kinsoku w:val="0"/>
              <w:overflowPunct w:val="0"/>
              <w:spacing w:before="2"/>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2F3FD2A4">
            <w:pPr>
              <w:widowControl/>
              <w:shd w:val="clear" w:color="auto" w:fill="FFFFFF"/>
              <w:kinsoku w:val="0"/>
              <w:overflowPunct w:val="0"/>
              <w:spacing w:before="2"/>
              <w:contextualSpacing/>
              <w:jc w:val="center"/>
              <w:rPr>
                <w:rFonts w:hint="default" w:ascii="Times New Roman" w:hAnsi="Times New Roman" w:cs="Times New Roman" w:eastAsiaTheme="minorEastAsia"/>
                <w:sz w:val="21"/>
                <w:lang w:val="en-US" w:eastAsia="zh-CN"/>
              </w:rPr>
            </w:pPr>
            <w:r>
              <w:rPr>
                <w:rFonts w:hint="eastAsia" w:cs="Times New Roman" w:eastAsiaTheme="minorEastAsia"/>
                <w:sz w:val="21"/>
                <w:lang w:val="en-US" w:eastAsia="zh-CN"/>
              </w:rPr>
              <w:t>13</w:t>
            </w:r>
          </w:p>
        </w:tc>
        <w:tc>
          <w:tcPr>
            <w:tcW w:w="6082" w:type="dxa"/>
            <w:tcBorders>
              <w:left w:val="single" w:color="auto" w:sz="4" w:space="0"/>
              <w:bottom w:val="single" w:color="auto" w:sz="4" w:space="0"/>
              <w:right w:val="single" w:color="auto" w:sz="4" w:space="0"/>
              <w:tl2br w:val="nil"/>
              <w:tr2bl w:val="nil"/>
            </w:tcBorders>
            <w:vAlign w:val="center"/>
          </w:tcPr>
          <w:p w14:paraId="2BFA2C92">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颜色渐变以说明温度、PH值等的变化</w:t>
            </w:r>
          </w:p>
        </w:tc>
      </w:tr>
      <w:tr w14:paraId="55E7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01" w:type="dxa"/>
            <w:tcBorders>
              <w:left w:val="single" w:color="auto" w:sz="4" w:space="0"/>
              <w:right w:val="single" w:color="auto" w:sz="4" w:space="0"/>
              <w:tl2br w:val="nil"/>
              <w:tr2bl w:val="nil"/>
            </w:tcBorders>
            <w:vAlign w:val="center"/>
          </w:tcPr>
          <w:p w14:paraId="0528368C">
            <w:pPr>
              <w:widowControl/>
              <w:shd w:val="clear" w:color="auto" w:fill="FFFFFF"/>
              <w:kinsoku w:val="0"/>
              <w:overflowPunct w:val="0"/>
              <w:spacing w:before="2"/>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1E2A4108">
            <w:pPr>
              <w:widowControl/>
              <w:shd w:val="clear" w:color="auto" w:fill="FFFFFF"/>
              <w:kinsoku w:val="0"/>
              <w:overflowPunct w:val="0"/>
              <w:spacing w:before="2"/>
              <w:contextualSpacing/>
              <w:jc w:val="center"/>
              <w:rPr>
                <w:rFonts w:hint="default" w:ascii="Times New Roman" w:hAnsi="Times New Roman" w:cs="Times New Roman" w:eastAsiaTheme="minorEastAsia"/>
                <w:sz w:val="21"/>
                <w:lang w:val="en-US" w:eastAsia="zh-CN"/>
              </w:rPr>
            </w:pPr>
            <w:r>
              <w:rPr>
                <w:rFonts w:hint="eastAsia" w:cs="Times New Roman" w:eastAsiaTheme="minorEastAsia"/>
                <w:sz w:val="21"/>
                <w:lang w:val="en-US" w:eastAsia="zh-CN"/>
              </w:rPr>
              <w:t>14</w:t>
            </w:r>
          </w:p>
        </w:tc>
        <w:tc>
          <w:tcPr>
            <w:tcW w:w="6082" w:type="dxa"/>
            <w:tcBorders>
              <w:left w:val="single" w:color="auto" w:sz="4" w:space="0"/>
              <w:bottom w:val="single" w:color="auto" w:sz="4" w:space="0"/>
              <w:right w:val="single" w:color="auto" w:sz="4" w:space="0"/>
              <w:tl2br w:val="nil"/>
              <w:tr2bl w:val="nil"/>
            </w:tcBorders>
            <w:vAlign w:val="center"/>
          </w:tcPr>
          <w:p w14:paraId="29C1D505">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支持在文件中使用Times NewRoman、Arial或Helvetica</w:t>
            </w:r>
          </w:p>
        </w:tc>
      </w:tr>
      <w:tr w14:paraId="3D81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01" w:type="dxa"/>
            <w:tcBorders>
              <w:left w:val="single" w:color="auto" w:sz="4" w:space="0"/>
              <w:right w:val="single" w:color="auto" w:sz="4" w:space="0"/>
              <w:tl2br w:val="nil"/>
              <w:tr2bl w:val="nil"/>
            </w:tcBorders>
            <w:vAlign w:val="center"/>
          </w:tcPr>
          <w:p w14:paraId="7FB068F7">
            <w:pPr>
              <w:widowControl/>
              <w:shd w:val="clear" w:color="auto" w:fill="FFFFFF"/>
              <w:kinsoku w:val="0"/>
              <w:overflowPunct w:val="0"/>
              <w:spacing w:before="2"/>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78C16B0B">
            <w:pPr>
              <w:widowControl/>
              <w:shd w:val="clear" w:color="auto" w:fill="FFFFFF"/>
              <w:kinsoku w:val="0"/>
              <w:overflowPunct w:val="0"/>
              <w:spacing w:before="2"/>
              <w:contextualSpacing/>
              <w:jc w:val="center"/>
              <w:rPr>
                <w:rFonts w:hint="default" w:ascii="Times New Roman" w:hAnsi="Times New Roman" w:cs="Times New Roman" w:eastAsiaTheme="minorEastAsia"/>
                <w:sz w:val="21"/>
                <w:lang w:val="en-US" w:eastAsia="zh-CN"/>
              </w:rPr>
            </w:pPr>
            <w:r>
              <w:rPr>
                <w:rFonts w:hint="eastAsia" w:cs="Times New Roman" w:eastAsiaTheme="minorEastAsia"/>
                <w:sz w:val="21"/>
                <w:lang w:val="en-US" w:eastAsia="zh-CN"/>
              </w:rPr>
              <w:t>15</w:t>
            </w:r>
          </w:p>
        </w:tc>
        <w:tc>
          <w:tcPr>
            <w:tcW w:w="6082" w:type="dxa"/>
            <w:tcBorders>
              <w:left w:val="single" w:color="auto" w:sz="4" w:space="0"/>
              <w:bottom w:val="single" w:color="auto" w:sz="4" w:space="0"/>
              <w:right w:val="single" w:color="auto" w:sz="4" w:space="0"/>
              <w:tl2br w:val="nil"/>
              <w:tr2bl w:val="nil"/>
            </w:tcBorders>
            <w:vAlign w:val="center"/>
          </w:tcPr>
          <w:p w14:paraId="2A90DB79">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提供了大量的生物学元素，包括细胞器、分子结构、DNA片段、蛋白质、细菌等。这些元素都经过精心设计，具有高度可视化效果，并且可以根据需要进行调整和修改。</w:t>
            </w:r>
          </w:p>
        </w:tc>
      </w:tr>
      <w:tr w14:paraId="201B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01" w:type="dxa"/>
            <w:tcBorders>
              <w:left w:val="single" w:color="auto" w:sz="4" w:space="0"/>
              <w:right w:val="single" w:color="auto" w:sz="4" w:space="0"/>
              <w:tl2br w:val="nil"/>
              <w:tr2bl w:val="nil"/>
            </w:tcBorders>
            <w:vAlign w:val="center"/>
          </w:tcPr>
          <w:p w14:paraId="68108235">
            <w:pPr>
              <w:widowControl/>
              <w:shd w:val="clear" w:color="auto" w:fill="FFFFFF"/>
              <w:kinsoku w:val="0"/>
              <w:overflowPunct w:val="0"/>
              <w:spacing w:before="2"/>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66D2CD72">
            <w:pPr>
              <w:widowControl/>
              <w:shd w:val="clear" w:color="auto" w:fill="FFFFFF"/>
              <w:kinsoku w:val="0"/>
              <w:overflowPunct w:val="0"/>
              <w:spacing w:before="2"/>
              <w:contextualSpacing/>
              <w:jc w:val="center"/>
              <w:rPr>
                <w:rFonts w:hint="default" w:ascii="Times New Roman" w:hAnsi="Times New Roman" w:cs="Times New Roman" w:eastAsiaTheme="minorEastAsia"/>
                <w:sz w:val="21"/>
                <w:lang w:val="en-US" w:eastAsia="zh-CN"/>
              </w:rPr>
            </w:pPr>
            <w:r>
              <w:rPr>
                <w:rFonts w:hint="eastAsia" w:cs="Times New Roman" w:eastAsiaTheme="minorEastAsia"/>
                <w:sz w:val="21"/>
                <w:lang w:val="en-US" w:eastAsia="zh-CN"/>
              </w:rPr>
              <w:t>16</w:t>
            </w:r>
          </w:p>
        </w:tc>
        <w:tc>
          <w:tcPr>
            <w:tcW w:w="6082" w:type="dxa"/>
            <w:tcBorders>
              <w:left w:val="single" w:color="auto" w:sz="4" w:space="0"/>
              <w:bottom w:val="single" w:color="auto" w:sz="4" w:space="0"/>
              <w:right w:val="single" w:color="auto" w:sz="4" w:space="0"/>
              <w:tl2br w:val="nil"/>
              <w:tr2bl w:val="nil"/>
            </w:tcBorders>
            <w:vAlign w:val="center"/>
          </w:tcPr>
          <w:p w14:paraId="4C153213">
            <w:pPr>
              <w:numPr>
                <w:ilvl w:val="0"/>
                <w:numId w:val="0"/>
              </w:numPr>
              <w:autoSpaceDN w:val="0"/>
              <w:jc w:val="left"/>
              <w:textAlignment w:val="center"/>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提供了多种预设模板，涵盖了常见的实验流程、细胞结构、信号传导路径等主题。用户可以根据自己的需求选择合适的模板，并在此基础上进行修改和定制。</w:t>
            </w:r>
          </w:p>
          <w:p w14:paraId="094B4B8E">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提供了多种编辑工具，使用户能够轻松创建和编辑图表。用户可以添加文本、箭头、标签等注释，还可以调整元素的大小、颜色和位置。此外，还支持导入外部图片和数据，方便用户将自己的实验结果直接插入图表中。</w:t>
            </w:r>
          </w:p>
        </w:tc>
      </w:tr>
      <w:tr w14:paraId="44AE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01" w:type="dxa"/>
            <w:tcBorders>
              <w:left w:val="single" w:color="auto" w:sz="4" w:space="0"/>
              <w:right w:val="single" w:color="auto" w:sz="4" w:space="0"/>
              <w:tl2br w:val="nil"/>
              <w:tr2bl w:val="nil"/>
            </w:tcBorders>
            <w:vAlign w:val="center"/>
          </w:tcPr>
          <w:p w14:paraId="65060B7E">
            <w:pPr>
              <w:widowControl/>
              <w:shd w:val="clear" w:color="auto" w:fill="FFFFFF"/>
              <w:kinsoku w:val="0"/>
              <w:overflowPunct w:val="0"/>
              <w:spacing w:before="2"/>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2B5F357C">
            <w:pPr>
              <w:widowControl/>
              <w:shd w:val="clear" w:color="auto" w:fill="FFFFFF"/>
              <w:kinsoku w:val="0"/>
              <w:overflowPunct w:val="0"/>
              <w:spacing w:before="2"/>
              <w:contextualSpacing/>
              <w:jc w:val="center"/>
              <w:rPr>
                <w:rFonts w:hint="default" w:ascii="Times New Roman" w:hAnsi="Times New Roman" w:cs="Times New Roman" w:eastAsiaTheme="minorEastAsia"/>
                <w:sz w:val="21"/>
                <w:lang w:val="en-US" w:eastAsia="zh-CN"/>
              </w:rPr>
            </w:pPr>
            <w:r>
              <w:rPr>
                <w:rFonts w:hint="eastAsia" w:cs="Times New Roman" w:eastAsiaTheme="minorEastAsia"/>
                <w:sz w:val="21"/>
                <w:lang w:val="en-US" w:eastAsia="zh-CN"/>
              </w:rPr>
              <w:t>17</w:t>
            </w:r>
          </w:p>
        </w:tc>
        <w:tc>
          <w:tcPr>
            <w:tcW w:w="6082" w:type="dxa"/>
            <w:tcBorders>
              <w:left w:val="single" w:color="auto" w:sz="4" w:space="0"/>
              <w:bottom w:val="single" w:color="auto" w:sz="4" w:space="0"/>
              <w:right w:val="single" w:color="auto" w:sz="4" w:space="0"/>
              <w:tl2br w:val="nil"/>
              <w:tr2bl w:val="nil"/>
            </w:tcBorders>
            <w:vAlign w:val="center"/>
          </w:tcPr>
          <w:p w14:paraId="16C44A53">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支持多种输出格式，包括PNG、PDF和SVG等。用户可以根据需要选择合适的输出格式，并且可以自定义分辨率和尺寸。无论是在打印品质还是在屏幕显示上，都能保证图像的清晰度和细节。</w:t>
            </w:r>
          </w:p>
        </w:tc>
      </w:tr>
      <w:tr w14:paraId="11F4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01" w:type="dxa"/>
            <w:tcBorders>
              <w:left w:val="single" w:color="auto" w:sz="4" w:space="0"/>
              <w:right w:val="single" w:color="auto" w:sz="4" w:space="0"/>
              <w:tl2br w:val="nil"/>
              <w:tr2bl w:val="nil"/>
            </w:tcBorders>
            <w:vAlign w:val="center"/>
          </w:tcPr>
          <w:p w14:paraId="00DD228A">
            <w:pPr>
              <w:widowControl/>
              <w:shd w:val="clear" w:color="auto" w:fill="FFFFFF"/>
              <w:kinsoku w:val="0"/>
              <w:overflowPunct w:val="0"/>
              <w:spacing w:before="2"/>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4DA612BA">
            <w:pPr>
              <w:widowControl/>
              <w:shd w:val="clear" w:color="auto" w:fill="FFFFFF"/>
              <w:kinsoku w:val="0"/>
              <w:overflowPunct w:val="0"/>
              <w:spacing w:before="2"/>
              <w:contextualSpacing/>
              <w:jc w:val="center"/>
              <w:rPr>
                <w:rFonts w:hint="default" w:ascii="Times New Roman" w:hAnsi="Times New Roman" w:cs="Times New Roman" w:eastAsiaTheme="minorEastAsia"/>
                <w:sz w:val="21"/>
                <w:lang w:val="en-US" w:eastAsia="zh-CN"/>
              </w:rPr>
            </w:pPr>
            <w:r>
              <w:rPr>
                <w:rFonts w:hint="eastAsia" w:cs="Times New Roman" w:eastAsiaTheme="minorEastAsia"/>
                <w:sz w:val="21"/>
                <w:lang w:val="en-US" w:eastAsia="zh-CN"/>
              </w:rPr>
              <w:t>18</w:t>
            </w:r>
          </w:p>
        </w:tc>
        <w:tc>
          <w:tcPr>
            <w:tcW w:w="6082" w:type="dxa"/>
            <w:tcBorders>
              <w:left w:val="single" w:color="auto" w:sz="4" w:space="0"/>
              <w:bottom w:val="single" w:color="auto" w:sz="4" w:space="0"/>
              <w:right w:val="single" w:color="auto" w:sz="4" w:space="0"/>
              <w:tl2br w:val="nil"/>
              <w:tr2bl w:val="nil"/>
            </w:tcBorders>
            <w:vAlign w:val="center"/>
          </w:tcPr>
          <w:p w14:paraId="0D38EF43">
            <w:pPr>
              <w:numPr>
                <w:ilvl w:val="0"/>
                <w:numId w:val="0"/>
              </w:numPr>
              <w:autoSpaceDN w:val="0"/>
              <w:jc w:val="left"/>
              <w:textAlignment w:val="center"/>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提供团队协作和共享功能，使多个用户能够同时编辑同一个图表。用户可以邀请他人加入团队，并设置不同权限级别，以便进行协作工作。此外，还提供了在线存储和分享功能，方便用户随时随地访问自己的图表。</w:t>
            </w:r>
          </w:p>
        </w:tc>
      </w:tr>
      <w:tr w14:paraId="21CA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101" w:type="dxa"/>
            <w:tcBorders>
              <w:left w:val="single" w:color="auto" w:sz="4" w:space="0"/>
              <w:right w:val="single" w:color="auto" w:sz="4" w:space="0"/>
              <w:tl2br w:val="nil"/>
              <w:tr2bl w:val="nil"/>
            </w:tcBorders>
            <w:vAlign w:val="center"/>
          </w:tcPr>
          <w:p w14:paraId="35E692CA">
            <w:pPr>
              <w:widowControl/>
              <w:shd w:val="clear" w:color="auto" w:fill="FFFFFF"/>
              <w:kinsoku w:val="0"/>
              <w:overflowPunct w:val="0"/>
              <w:spacing w:before="2"/>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1D0074F6">
            <w:pPr>
              <w:widowControl/>
              <w:shd w:val="clear" w:color="auto" w:fill="FFFFFF"/>
              <w:kinsoku w:val="0"/>
              <w:overflowPunct w:val="0"/>
              <w:spacing w:before="2"/>
              <w:contextualSpacing/>
              <w:jc w:val="center"/>
              <w:rPr>
                <w:rFonts w:hint="default" w:ascii="Times New Roman" w:hAnsi="Times New Roman" w:cs="Times New Roman" w:eastAsiaTheme="minorEastAsia"/>
                <w:sz w:val="21"/>
                <w:lang w:val="en-US" w:eastAsia="zh-CN"/>
              </w:rPr>
            </w:pPr>
            <w:r>
              <w:rPr>
                <w:rFonts w:hint="eastAsia" w:cs="Times New Roman" w:eastAsiaTheme="minorEastAsia"/>
                <w:sz w:val="21"/>
                <w:lang w:val="en-US" w:eastAsia="zh-CN"/>
              </w:rPr>
              <w:t>19</w:t>
            </w:r>
          </w:p>
        </w:tc>
        <w:tc>
          <w:tcPr>
            <w:tcW w:w="6082" w:type="dxa"/>
            <w:tcBorders>
              <w:left w:val="single" w:color="auto" w:sz="4" w:space="0"/>
              <w:bottom w:val="single" w:color="auto" w:sz="4" w:space="0"/>
              <w:right w:val="single" w:color="auto" w:sz="4" w:space="0"/>
              <w:tl2br w:val="nil"/>
              <w:tr2bl w:val="nil"/>
            </w:tcBorders>
            <w:vAlign w:val="center"/>
          </w:tcPr>
          <w:p w14:paraId="296EFAD5">
            <w:pPr>
              <w:numPr>
                <w:ilvl w:val="0"/>
                <w:numId w:val="0"/>
              </w:numPr>
              <w:autoSpaceDN w:val="0"/>
              <w:jc w:val="left"/>
              <w:textAlignment w:val="center"/>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海量图标和模板‌：提供超过50,000个图标和模板，覆盖30多个生命科学领域，用户可以通过简单的拖拽操作快速创建科学图形。</w:t>
            </w:r>
          </w:p>
        </w:tc>
      </w:tr>
      <w:tr w14:paraId="5E6A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101" w:type="dxa"/>
            <w:tcBorders>
              <w:left w:val="single" w:color="auto" w:sz="4" w:space="0"/>
              <w:right w:val="single" w:color="auto" w:sz="4" w:space="0"/>
              <w:tl2br w:val="nil"/>
              <w:tr2bl w:val="nil"/>
            </w:tcBorders>
            <w:vAlign w:val="center"/>
          </w:tcPr>
          <w:p w14:paraId="34CE4675">
            <w:pPr>
              <w:widowControl/>
              <w:shd w:val="clear" w:color="auto" w:fill="FFFFFF"/>
              <w:kinsoku w:val="0"/>
              <w:overflowPunct w:val="0"/>
              <w:spacing w:before="2"/>
              <w:contextualSpacing/>
            </w:pPr>
          </w:p>
        </w:tc>
        <w:tc>
          <w:tcPr>
            <w:tcW w:w="709" w:type="dxa"/>
            <w:tcBorders>
              <w:left w:val="single" w:color="auto" w:sz="4" w:space="0"/>
              <w:right w:val="single" w:color="auto" w:sz="4" w:space="0"/>
              <w:tl2br w:val="nil"/>
              <w:tr2bl w:val="nil"/>
            </w:tcBorders>
            <w:vAlign w:val="center"/>
          </w:tcPr>
          <w:p w14:paraId="036B6792">
            <w:pPr>
              <w:widowControl/>
              <w:shd w:val="clear" w:color="auto" w:fill="FFFFFF"/>
              <w:kinsoku w:val="0"/>
              <w:overflowPunct w:val="0"/>
              <w:spacing w:before="2"/>
              <w:contextualSpacing/>
              <w:jc w:val="center"/>
              <w:rPr>
                <w:rFonts w:hint="default" w:eastAsia="宋体"/>
                <w:lang w:val="en-US" w:eastAsia="zh-CN"/>
              </w:rPr>
            </w:pPr>
            <w:r>
              <w:rPr>
                <w:rFonts w:hint="eastAsia"/>
                <w:lang w:val="en-US" w:eastAsia="zh-CN"/>
              </w:rPr>
              <w:t>20</w:t>
            </w:r>
          </w:p>
        </w:tc>
        <w:tc>
          <w:tcPr>
            <w:tcW w:w="6082" w:type="dxa"/>
            <w:tcBorders>
              <w:left w:val="single" w:color="auto" w:sz="4" w:space="0"/>
              <w:bottom w:val="single" w:color="auto" w:sz="4" w:space="0"/>
              <w:right w:val="single" w:color="auto" w:sz="4" w:space="0"/>
              <w:tl2br w:val="nil"/>
              <w:tr2bl w:val="nil"/>
            </w:tcBorders>
            <w:vAlign w:val="center"/>
          </w:tcPr>
          <w:p w14:paraId="721F2C87">
            <w:pPr>
              <w:numPr>
                <w:ilvl w:val="0"/>
                <w:numId w:val="0"/>
              </w:numPr>
              <w:autoSpaceDN w:val="0"/>
              <w:jc w:val="left"/>
              <w:textAlignment w:val="center"/>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自定义图标‌：用户可以找到所需的图标，或者请求BioRender在48小时内创建新的图标‌。</w:t>
            </w:r>
          </w:p>
        </w:tc>
      </w:tr>
      <w:tr w14:paraId="0B8E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101" w:type="dxa"/>
            <w:tcBorders>
              <w:left w:val="single" w:color="auto" w:sz="4" w:space="0"/>
              <w:right w:val="single" w:color="auto" w:sz="4" w:space="0"/>
              <w:tl2br w:val="nil"/>
              <w:tr2bl w:val="nil"/>
            </w:tcBorders>
            <w:vAlign w:val="center"/>
          </w:tcPr>
          <w:p w14:paraId="7EDB95D6">
            <w:pPr>
              <w:widowControl/>
              <w:shd w:val="clear" w:color="auto" w:fill="FFFFFF"/>
              <w:kinsoku w:val="0"/>
              <w:overflowPunct w:val="0"/>
              <w:spacing w:before="2"/>
              <w:contextualSpacing/>
              <w:rPr>
                <w:rFonts w:hint="default" w:ascii="Times New Roman" w:hAnsi="Times New Roman" w:cs="Times New Roman" w:eastAsiaTheme="minorEastAsia"/>
                <w:sz w:val="21"/>
              </w:rPr>
            </w:pPr>
          </w:p>
        </w:tc>
        <w:tc>
          <w:tcPr>
            <w:tcW w:w="709" w:type="dxa"/>
            <w:tcBorders>
              <w:left w:val="single" w:color="auto" w:sz="4" w:space="0"/>
              <w:right w:val="single" w:color="auto" w:sz="4" w:space="0"/>
              <w:tl2br w:val="nil"/>
              <w:tr2bl w:val="nil"/>
            </w:tcBorders>
            <w:vAlign w:val="center"/>
          </w:tcPr>
          <w:p w14:paraId="5867F169">
            <w:pPr>
              <w:widowControl/>
              <w:shd w:val="clear" w:color="auto" w:fill="FFFFFF"/>
              <w:kinsoku w:val="0"/>
              <w:overflowPunct w:val="0"/>
              <w:spacing w:before="2"/>
              <w:contextualSpacing/>
              <w:jc w:val="center"/>
              <w:rPr>
                <w:rFonts w:hint="default" w:ascii="Times New Roman" w:hAnsi="Times New Roman" w:cs="Times New Roman" w:eastAsiaTheme="minorEastAsia"/>
                <w:sz w:val="21"/>
                <w:lang w:val="en-US" w:eastAsia="zh-CN"/>
              </w:rPr>
            </w:pPr>
            <w:r>
              <w:rPr>
                <w:rFonts w:hint="eastAsia" w:cs="Times New Roman" w:eastAsiaTheme="minorEastAsia"/>
                <w:sz w:val="21"/>
                <w:lang w:val="en-US" w:eastAsia="zh-CN"/>
              </w:rPr>
              <w:t>21</w:t>
            </w:r>
          </w:p>
        </w:tc>
        <w:tc>
          <w:tcPr>
            <w:tcW w:w="6082" w:type="dxa"/>
            <w:tcBorders>
              <w:left w:val="single" w:color="auto" w:sz="4" w:space="0"/>
              <w:bottom w:val="single" w:color="auto" w:sz="4" w:space="0"/>
              <w:right w:val="single" w:color="auto" w:sz="4" w:space="0"/>
              <w:tl2br w:val="nil"/>
              <w:tr2bl w:val="nil"/>
            </w:tcBorders>
            <w:vAlign w:val="center"/>
          </w:tcPr>
          <w:p w14:paraId="0DCA249D">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宋体" w:hAnsi="宋体" w:eastAsia="宋体" w:cs="宋体"/>
                <w:color w:val="auto"/>
                <w:kern w:val="0"/>
                <w:sz w:val="24"/>
                <w:szCs w:val="24"/>
                <w:highlight w:val="none"/>
                <w:lang w:val="en-US" w:eastAsia="zh-CN" w:bidi="ar-SA"/>
              </w:rPr>
              <w:t>‌专业模板‌：提供100多个可自定义的模板，帮助用户轻松制作专业的科学图形</w:t>
            </w:r>
          </w:p>
        </w:tc>
      </w:tr>
      <w:tr w14:paraId="43E9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101" w:type="dxa"/>
            <w:tcBorders>
              <w:left w:val="single" w:color="auto" w:sz="4" w:space="0"/>
              <w:right w:val="single" w:color="auto" w:sz="4" w:space="0"/>
              <w:tl2br w:val="nil"/>
              <w:tr2bl w:val="nil"/>
            </w:tcBorders>
            <w:vAlign w:val="center"/>
          </w:tcPr>
          <w:p w14:paraId="54C470C3">
            <w:pPr>
              <w:widowControl/>
              <w:shd w:val="clear" w:color="auto" w:fill="FFFFFF"/>
              <w:kinsoku w:val="0"/>
              <w:overflowPunct w:val="0"/>
              <w:spacing w:before="2"/>
              <w:contextualSpacing/>
              <w:rPr>
                <w:rFonts w:hint="default" w:ascii="Times New Roman" w:hAnsi="Times New Roman" w:cs="Times New Roman" w:eastAsiaTheme="minorEastAsia"/>
                <w:sz w:val="21"/>
              </w:rPr>
            </w:pPr>
            <w:r>
              <w:rPr>
                <w:rFonts w:hint="default" w:ascii="Times New Roman" w:hAnsi="Times New Roman" w:cs="Times New Roman" w:eastAsiaTheme="minorEastAsia"/>
                <w:sz w:val="21"/>
                <w:szCs w:val="21"/>
              </w:rPr>
              <w:t>★</w:t>
            </w:r>
          </w:p>
        </w:tc>
        <w:tc>
          <w:tcPr>
            <w:tcW w:w="709" w:type="dxa"/>
            <w:tcBorders>
              <w:left w:val="single" w:color="auto" w:sz="4" w:space="0"/>
              <w:right w:val="single" w:color="auto" w:sz="4" w:space="0"/>
              <w:tl2br w:val="nil"/>
              <w:tr2bl w:val="nil"/>
            </w:tcBorders>
            <w:vAlign w:val="center"/>
          </w:tcPr>
          <w:p w14:paraId="5EBA5621">
            <w:pPr>
              <w:widowControl/>
              <w:shd w:val="clear" w:color="auto" w:fill="FFFFFF"/>
              <w:kinsoku w:val="0"/>
              <w:overflowPunct w:val="0"/>
              <w:spacing w:before="2"/>
              <w:contextualSpacing/>
              <w:jc w:val="center"/>
              <w:rPr>
                <w:rFonts w:hint="default" w:ascii="Times New Roman" w:hAnsi="Times New Roman" w:cs="Times New Roman" w:eastAsiaTheme="minorEastAsia"/>
                <w:sz w:val="21"/>
                <w:lang w:val="en-US" w:eastAsia="zh-CN"/>
              </w:rPr>
            </w:pPr>
            <w:r>
              <w:rPr>
                <w:rFonts w:hint="eastAsia" w:cs="Times New Roman" w:eastAsiaTheme="minorEastAsia"/>
                <w:sz w:val="21"/>
                <w:lang w:val="en-US" w:eastAsia="zh-CN"/>
              </w:rPr>
              <w:t>22</w:t>
            </w:r>
          </w:p>
        </w:tc>
        <w:tc>
          <w:tcPr>
            <w:tcW w:w="6082" w:type="dxa"/>
            <w:tcBorders>
              <w:left w:val="single" w:color="auto" w:sz="4" w:space="0"/>
              <w:bottom w:val="single" w:color="auto" w:sz="4" w:space="0"/>
              <w:right w:val="single" w:color="auto" w:sz="4" w:space="0"/>
              <w:tl2br w:val="nil"/>
              <w:tr2bl w:val="nil"/>
            </w:tcBorders>
            <w:vAlign w:val="center"/>
          </w:tcPr>
          <w:p w14:paraId="6F63D163">
            <w:pPr>
              <w:widowControl/>
              <w:shd w:val="clear" w:color="auto" w:fill="FFFFFF"/>
              <w:kinsoku w:val="0"/>
              <w:overflowPunct w:val="0"/>
              <w:spacing w:before="2"/>
              <w:contextualSpacing/>
              <w:rPr>
                <w:rFonts w:hint="default" w:ascii="Times New Roman" w:hAnsi="Times New Roman" w:cs="Times New Roman" w:eastAsiaTheme="minorEastAsia"/>
                <w:sz w:val="21"/>
                <w:lang w:val="en-US" w:eastAsia="zh-CN"/>
              </w:rPr>
            </w:pPr>
            <w:r>
              <w:rPr>
                <w:rFonts w:hint="eastAsia" w:cs="Times New Roman" w:eastAsiaTheme="minorEastAsia"/>
                <w:sz w:val="21"/>
                <w:lang w:val="en-US" w:eastAsia="zh-CN"/>
              </w:rPr>
              <w:t>6个个人账号</w:t>
            </w:r>
          </w:p>
        </w:tc>
      </w:tr>
      <w:tr w14:paraId="7580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6CFBD4F2">
            <w:pPr>
              <w:kinsoku w:val="0"/>
              <w:overflowPunct w:val="0"/>
              <w:spacing w:before="2"/>
              <w:jc w:val="center"/>
              <w:rPr>
                <w:rFonts w:hint="default" w:ascii="Times New Roman" w:hAnsi="Times New Roman" w:cs="Times New Roman" w:eastAsiaTheme="minorEastAsia"/>
                <w:sz w:val="21"/>
              </w:rPr>
            </w:pPr>
            <w:r>
              <w:rPr>
                <w:rFonts w:hint="default" w:ascii="Times New Roman" w:hAnsi="Times New Roman" w:cs="Times New Roman" w:eastAsiaTheme="minorEastAsia"/>
                <w:sz w:val="21"/>
              </w:rPr>
              <w:t>说明</w:t>
            </w:r>
          </w:p>
        </w:tc>
        <w:tc>
          <w:tcPr>
            <w:tcW w:w="679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4253E74">
            <w:pPr>
              <w:kinsoku w:val="0"/>
              <w:overflowPunct w:val="0"/>
              <w:spacing w:before="2"/>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1.对于不允许偏离的实质性要求和条件，在上表中以“★”的方式标明；对于重要的要求和条件，在上表中以“▲”的方式标明；</w:t>
            </w:r>
          </w:p>
          <w:p w14:paraId="73D9A966">
            <w:pPr>
              <w:pStyle w:val="7"/>
              <w:ind w:left="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2.实质性（★号）和重要（▲号）条款数量需满足以下要求：</w:t>
            </w:r>
          </w:p>
          <w:p w14:paraId="0044B647">
            <w:pPr>
              <w:pStyle w:val="7"/>
              <w:ind w:left="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a.项目（或子包）需求参数（或服务）条款总数≤10条时，实质性（★号）和重要（▲号）条款合计不得超过2项；</w:t>
            </w:r>
          </w:p>
          <w:p w14:paraId="67117DF5">
            <w:pPr>
              <w:pStyle w:val="7"/>
              <w:kinsoku w:val="0"/>
              <w:overflowPunct w:val="0"/>
              <w:spacing w:before="2"/>
              <w:ind w:left="0"/>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b.项目（或子包）需求参数（或服务）条款总数＞10条时，实质性（★号）和重要（▲号）条款合计不得超过该产品（或该项服务）需求参数（或服务）条款总数的20%；</w:t>
            </w:r>
          </w:p>
          <w:p w14:paraId="251A1ABD">
            <w:pPr>
              <w:pStyle w:val="7"/>
              <w:kinsoku w:val="0"/>
              <w:overflowPunct w:val="0"/>
              <w:spacing w:before="2"/>
              <w:ind w:left="0"/>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c.项目（或子包）实质性（★号）和重要（▲号）条款合计不得超过50项。</w:t>
            </w:r>
          </w:p>
        </w:tc>
      </w:tr>
    </w:tbl>
    <w:p w14:paraId="1C3F7707">
      <w:pPr>
        <w:pStyle w:val="7"/>
        <w:kinsoku w:val="0"/>
        <w:overflowPunct w:val="0"/>
        <w:spacing w:line="360" w:lineRule="auto"/>
        <w:ind w:left="0"/>
        <w:rPr>
          <w:rFonts w:hint="default" w:ascii="Times New Roman" w:hAnsi="Times New Roman" w:cs="Times New Roman" w:eastAsiaTheme="minorEastAsia"/>
          <w:b/>
          <w:bCs/>
          <w:spacing w:val="11"/>
          <w:sz w:val="24"/>
          <w:szCs w:val="28"/>
        </w:rPr>
      </w:pPr>
    </w:p>
    <w:p w14:paraId="381AE963">
      <w:pPr>
        <w:pStyle w:val="7"/>
        <w:kinsoku w:val="0"/>
        <w:overflowPunct w:val="0"/>
        <w:spacing w:line="360" w:lineRule="auto"/>
        <w:ind w:left="0"/>
        <w:rPr>
          <w:rFonts w:hint="default" w:ascii="Times New Roman" w:hAnsi="Times New Roman" w:cs="Times New Roman" w:eastAsiaTheme="minorEastAsia"/>
          <w:b/>
          <w:bCs/>
          <w:spacing w:val="11"/>
          <w:sz w:val="24"/>
          <w:szCs w:val="28"/>
        </w:rPr>
      </w:pPr>
    </w:p>
    <w:p w14:paraId="193DFEAC">
      <w:pPr>
        <w:pStyle w:val="7"/>
        <w:kinsoku w:val="0"/>
        <w:overflowPunct w:val="0"/>
        <w:spacing w:line="360" w:lineRule="auto"/>
        <w:ind w:left="0"/>
        <w:rPr>
          <w:rFonts w:hint="default" w:ascii="Times New Roman" w:hAnsi="Times New Roman" w:cs="Times New Roman" w:eastAsiaTheme="minorEastAsia"/>
          <w:b/>
          <w:bCs/>
          <w:spacing w:val="11"/>
          <w:sz w:val="24"/>
          <w:szCs w:val="28"/>
        </w:rPr>
      </w:pPr>
    </w:p>
    <w:p w14:paraId="1D88DA36">
      <w:pPr>
        <w:pStyle w:val="7"/>
        <w:kinsoku w:val="0"/>
        <w:overflowPunct w:val="0"/>
        <w:spacing w:line="360" w:lineRule="auto"/>
        <w:ind w:left="0"/>
        <w:rPr>
          <w:rFonts w:hint="default" w:ascii="Times New Roman" w:hAnsi="Times New Roman" w:cs="Times New Roman" w:eastAsiaTheme="minorEastAsia"/>
          <w:b/>
          <w:bCs/>
          <w:spacing w:val="11"/>
          <w:sz w:val="24"/>
          <w:szCs w:val="28"/>
        </w:rPr>
      </w:pPr>
    </w:p>
    <w:p w14:paraId="621E4ECD">
      <w:pPr>
        <w:pStyle w:val="7"/>
        <w:kinsoku w:val="0"/>
        <w:overflowPunct w:val="0"/>
        <w:spacing w:line="360" w:lineRule="auto"/>
        <w:ind w:left="0"/>
        <w:rPr>
          <w:rFonts w:hint="default" w:ascii="Times New Roman" w:hAnsi="Times New Roman" w:cs="Times New Roman" w:eastAsiaTheme="minorEastAsia"/>
          <w:b/>
          <w:bCs/>
          <w:spacing w:val="11"/>
          <w:sz w:val="24"/>
          <w:szCs w:val="28"/>
        </w:rPr>
      </w:pPr>
    </w:p>
    <w:p w14:paraId="42929A40">
      <w:pPr>
        <w:pStyle w:val="7"/>
        <w:kinsoku w:val="0"/>
        <w:overflowPunct w:val="0"/>
        <w:spacing w:line="360" w:lineRule="auto"/>
        <w:ind w:left="0"/>
        <w:rPr>
          <w:rFonts w:hint="default" w:ascii="Times New Roman" w:hAnsi="Times New Roman" w:cs="Times New Roman" w:eastAsiaTheme="minorEastAsia"/>
          <w:b/>
          <w:bCs/>
          <w:spacing w:val="11"/>
          <w:sz w:val="24"/>
          <w:szCs w:val="28"/>
        </w:rPr>
      </w:pPr>
    </w:p>
    <w:p w14:paraId="39AD9548">
      <w:pPr>
        <w:pStyle w:val="7"/>
        <w:kinsoku w:val="0"/>
        <w:overflowPunct w:val="0"/>
        <w:spacing w:line="360" w:lineRule="auto"/>
        <w:ind w:left="0"/>
        <w:rPr>
          <w:rFonts w:hint="default" w:ascii="Times New Roman" w:hAnsi="Times New Roman" w:cs="Times New Roman" w:eastAsiaTheme="minorEastAsia"/>
          <w:b/>
          <w:bCs/>
          <w:spacing w:val="11"/>
          <w:sz w:val="24"/>
          <w:szCs w:val="28"/>
        </w:rPr>
      </w:pPr>
    </w:p>
    <w:p w14:paraId="7348BCD1">
      <w:pPr>
        <w:pStyle w:val="7"/>
        <w:kinsoku w:val="0"/>
        <w:overflowPunct w:val="0"/>
        <w:spacing w:line="360" w:lineRule="auto"/>
        <w:ind w:left="0"/>
        <w:rPr>
          <w:rFonts w:hint="default" w:ascii="Times New Roman" w:hAnsi="Times New Roman" w:cs="Times New Roman" w:eastAsiaTheme="minorEastAsia"/>
          <w:b/>
          <w:bCs/>
          <w:spacing w:val="11"/>
          <w:sz w:val="24"/>
          <w:szCs w:val="28"/>
        </w:rPr>
      </w:pPr>
    </w:p>
    <w:p w14:paraId="00F0031C">
      <w:pPr>
        <w:pStyle w:val="2"/>
        <w:numPr>
          <w:ilvl w:val="0"/>
          <w:numId w:val="0"/>
        </w:numPr>
        <w:rPr>
          <w:rFonts w:hint="eastAsia" w:cs="Times New Roman"/>
          <w:sz w:val="21"/>
          <w:szCs w:val="21"/>
          <w:lang w:val="en-US" w:eastAsia="zh-CN"/>
        </w:rPr>
      </w:pPr>
      <w:r>
        <w:rPr>
          <w:rFonts w:hint="eastAsia" w:cs="Times New Roman"/>
          <w:sz w:val="21"/>
          <w:szCs w:val="21"/>
          <w:lang w:val="en-US" w:eastAsia="zh-CN"/>
        </w:rPr>
        <w:t>四、合同格式</w:t>
      </w:r>
    </w:p>
    <w:p w14:paraId="103BE4EE">
      <w:pPr>
        <w:tabs>
          <w:tab w:val="left" w:pos="720"/>
        </w:tabs>
        <w:spacing w:line="360" w:lineRule="auto"/>
        <w:jc w:val="center"/>
        <w:rPr>
          <w:rFonts w:hint="eastAsia" w:ascii="宋体" w:hAnsi="宋体"/>
          <w:b/>
          <w:sz w:val="72"/>
          <w:szCs w:val="72"/>
          <w:u w:val="single"/>
        </w:rPr>
      </w:pPr>
    </w:p>
    <w:p w14:paraId="04DFD3D4">
      <w:pPr>
        <w:tabs>
          <w:tab w:val="left" w:pos="720"/>
        </w:tabs>
        <w:spacing w:line="360" w:lineRule="auto"/>
        <w:jc w:val="center"/>
        <w:rPr>
          <w:rFonts w:ascii="宋体" w:hAnsi="宋体"/>
          <w:b/>
          <w:sz w:val="72"/>
          <w:szCs w:val="72"/>
          <w:u w:val="single"/>
        </w:rPr>
      </w:pPr>
    </w:p>
    <w:p w14:paraId="6808C4BE">
      <w:pPr>
        <w:tabs>
          <w:tab w:val="left" w:pos="720"/>
        </w:tabs>
        <w:spacing w:line="360" w:lineRule="auto"/>
        <w:jc w:val="center"/>
        <w:rPr>
          <w:rFonts w:ascii="宋体" w:hAnsi="宋体"/>
          <w:b/>
          <w:sz w:val="72"/>
          <w:szCs w:val="72"/>
        </w:rPr>
      </w:pPr>
      <w:r>
        <w:rPr>
          <w:rFonts w:hint="eastAsia" w:ascii="宋体" w:hAnsi="宋体"/>
          <w:b/>
          <w:sz w:val="72"/>
          <w:szCs w:val="72"/>
        </w:rPr>
        <w:t>信息化项目</w:t>
      </w:r>
      <w:r>
        <w:rPr>
          <w:rFonts w:ascii="宋体" w:hAnsi="宋体"/>
          <w:b/>
          <w:sz w:val="72"/>
          <w:szCs w:val="72"/>
        </w:rPr>
        <w:t>合同书</w:t>
      </w:r>
    </w:p>
    <w:p w14:paraId="464B9E98">
      <w:pPr>
        <w:tabs>
          <w:tab w:val="left" w:pos="720"/>
        </w:tabs>
        <w:spacing w:line="360" w:lineRule="auto"/>
        <w:jc w:val="center"/>
        <w:rPr>
          <w:rFonts w:ascii="宋体" w:hAnsi="宋体"/>
          <w:b/>
          <w:sz w:val="44"/>
          <w:szCs w:val="44"/>
        </w:rPr>
      </w:pPr>
    </w:p>
    <w:p w14:paraId="1EFD8E15">
      <w:pPr>
        <w:tabs>
          <w:tab w:val="left" w:pos="720"/>
        </w:tabs>
        <w:spacing w:line="360" w:lineRule="auto"/>
        <w:rPr>
          <w:rFonts w:ascii="宋体" w:hAnsi="宋体"/>
          <w:b/>
          <w:sz w:val="28"/>
          <w:szCs w:val="28"/>
        </w:rPr>
      </w:pPr>
    </w:p>
    <w:p w14:paraId="60397542">
      <w:pPr>
        <w:tabs>
          <w:tab w:val="left" w:pos="720"/>
        </w:tabs>
        <w:spacing w:line="360" w:lineRule="auto"/>
        <w:rPr>
          <w:rFonts w:ascii="宋体" w:hAnsi="宋体"/>
          <w:b/>
          <w:sz w:val="28"/>
          <w:szCs w:val="28"/>
        </w:rPr>
      </w:pPr>
    </w:p>
    <w:p w14:paraId="6103210C">
      <w:pPr>
        <w:tabs>
          <w:tab w:val="left" w:pos="720"/>
        </w:tabs>
        <w:spacing w:line="360" w:lineRule="auto"/>
        <w:rPr>
          <w:rFonts w:hint="eastAsia" w:ascii="宋体" w:hAnsi="宋体"/>
          <w:b/>
          <w:sz w:val="28"/>
          <w:szCs w:val="28"/>
        </w:rPr>
      </w:pPr>
    </w:p>
    <w:p w14:paraId="0FA60DDC">
      <w:pPr>
        <w:tabs>
          <w:tab w:val="left" w:pos="720"/>
        </w:tabs>
        <w:spacing w:line="360" w:lineRule="auto"/>
        <w:rPr>
          <w:rFonts w:hint="eastAsia" w:ascii="宋体" w:hAnsi="宋体"/>
          <w:b/>
          <w:sz w:val="28"/>
          <w:szCs w:val="28"/>
        </w:rPr>
      </w:pPr>
    </w:p>
    <w:tbl>
      <w:tblPr>
        <w:tblStyle w:val="14"/>
        <w:tblW w:w="0" w:type="auto"/>
        <w:jc w:val="center"/>
        <w:tblLayout w:type="fixed"/>
        <w:tblCellMar>
          <w:top w:w="0" w:type="dxa"/>
          <w:left w:w="108" w:type="dxa"/>
          <w:bottom w:w="0" w:type="dxa"/>
          <w:right w:w="108" w:type="dxa"/>
        </w:tblCellMar>
      </w:tblPr>
      <w:tblGrid>
        <w:gridCol w:w="5400"/>
      </w:tblGrid>
      <w:tr w14:paraId="04A3A04D">
        <w:tblPrEx>
          <w:tblCellMar>
            <w:top w:w="0" w:type="dxa"/>
            <w:left w:w="108" w:type="dxa"/>
            <w:bottom w:w="0" w:type="dxa"/>
            <w:right w:w="108" w:type="dxa"/>
          </w:tblCellMar>
        </w:tblPrEx>
        <w:trPr>
          <w:trHeight w:val="446" w:hRule="atLeast"/>
          <w:jc w:val="center"/>
        </w:trPr>
        <w:tc>
          <w:tcPr>
            <w:tcW w:w="5400" w:type="dxa"/>
            <w:noWrap w:val="0"/>
            <w:vAlign w:val="top"/>
          </w:tcPr>
          <w:p w14:paraId="632A3D32">
            <w:pPr>
              <w:tabs>
                <w:tab w:val="left" w:pos="720"/>
              </w:tabs>
              <w:spacing w:line="360" w:lineRule="auto"/>
              <w:rPr>
                <w:rFonts w:ascii="宋体" w:hAnsi="宋体"/>
                <w:b/>
                <w:sz w:val="32"/>
                <w:szCs w:val="32"/>
                <w:u w:val="single"/>
              </w:rPr>
            </w:pPr>
            <w:r>
              <w:rPr>
                <w:rFonts w:hint="eastAsia" w:ascii="宋体" w:hAnsi="宋体"/>
                <w:b/>
                <w:sz w:val="32"/>
                <w:szCs w:val="32"/>
              </w:rPr>
              <w:t>合同编号：</w:t>
            </w:r>
            <w:r>
              <w:rPr>
                <w:rFonts w:hint="eastAsia" w:ascii="宋体" w:hAnsi="宋体"/>
                <w:b/>
                <w:sz w:val="32"/>
                <w:szCs w:val="32"/>
                <w:u w:val="single"/>
              </w:rPr>
              <w:t xml:space="preserve">                          </w:t>
            </w:r>
            <w:r>
              <w:rPr>
                <w:rFonts w:hint="eastAsia" w:ascii="宋体" w:hAnsi="宋体"/>
                <w:b/>
                <w:sz w:val="32"/>
                <w:szCs w:val="32"/>
              </w:rPr>
              <w:t xml:space="preserve">           </w:t>
            </w:r>
          </w:p>
        </w:tc>
      </w:tr>
      <w:tr w14:paraId="073AF60D">
        <w:tblPrEx>
          <w:tblCellMar>
            <w:top w:w="0" w:type="dxa"/>
            <w:left w:w="108" w:type="dxa"/>
            <w:bottom w:w="0" w:type="dxa"/>
            <w:right w:w="108" w:type="dxa"/>
          </w:tblCellMar>
        </w:tblPrEx>
        <w:trPr>
          <w:trHeight w:val="446" w:hRule="atLeast"/>
          <w:jc w:val="center"/>
        </w:trPr>
        <w:tc>
          <w:tcPr>
            <w:tcW w:w="5400" w:type="dxa"/>
            <w:noWrap w:val="0"/>
            <w:vAlign w:val="top"/>
          </w:tcPr>
          <w:p w14:paraId="50EE6C00">
            <w:pPr>
              <w:tabs>
                <w:tab w:val="left" w:pos="720"/>
              </w:tabs>
              <w:spacing w:line="360" w:lineRule="auto"/>
              <w:rPr>
                <w:rFonts w:ascii="宋体" w:hAnsi="宋体"/>
                <w:b/>
                <w:sz w:val="32"/>
                <w:szCs w:val="32"/>
                <w:u w:val="single"/>
              </w:rPr>
            </w:pPr>
          </w:p>
        </w:tc>
      </w:tr>
      <w:tr w14:paraId="2A4B0791">
        <w:tblPrEx>
          <w:tblCellMar>
            <w:top w:w="0" w:type="dxa"/>
            <w:left w:w="108" w:type="dxa"/>
            <w:bottom w:w="0" w:type="dxa"/>
            <w:right w:w="108" w:type="dxa"/>
          </w:tblCellMar>
        </w:tblPrEx>
        <w:trPr>
          <w:trHeight w:val="446" w:hRule="atLeast"/>
          <w:jc w:val="center"/>
        </w:trPr>
        <w:tc>
          <w:tcPr>
            <w:tcW w:w="5400" w:type="dxa"/>
            <w:noWrap w:val="0"/>
            <w:vAlign w:val="top"/>
          </w:tcPr>
          <w:p w14:paraId="4A92EC30">
            <w:pPr>
              <w:tabs>
                <w:tab w:val="left" w:pos="720"/>
              </w:tabs>
              <w:spacing w:line="360" w:lineRule="auto"/>
              <w:rPr>
                <w:rFonts w:ascii="宋体" w:hAnsi="宋体"/>
                <w:b/>
                <w:sz w:val="32"/>
                <w:szCs w:val="32"/>
              </w:rPr>
            </w:pPr>
            <w:r>
              <w:rPr>
                <w:rFonts w:hint="eastAsia" w:ascii="宋体" w:hAnsi="宋体"/>
                <w:b/>
                <w:sz w:val="32"/>
                <w:szCs w:val="32"/>
              </w:rPr>
              <w:t>项目名称：</w:t>
            </w:r>
            <w:r>
              <w:rPr>
                <w:rFonts w:hint="eastAsia" w:ascii="宋体" w:hAnsi="宋体"/>
                <w:b/>
                <w:sz w:val="32"/>
                <w:szCs w:val="32"/>
                <w:u w:val="single"/>
              </w:rPr>
              <w:t xml:space="preserve">                           </w:t>
            </w:r>
          </w:p>
        </w:tc>
      </w:tr>
      <w:tr w14:paraId="4D83D10C">
        <w:tblPrEx>
          <w:tblCellMar>
            <w:top w:w="0" w:type="dxa"/>
            <w:left w:w="108" w:type="dxa"/>
            <w:bottom w:w="0" w:type="dxa"/>
            <w:right w:w="108" w:type="dxa"/>
          </w:tblCellMar>
        </w:tblPrEx>
        <w:trPr>
          <w:trHeight w:val="460" w:hRule="atLeast"/>
          <w:jc w:val="center"/>
        </w:trPr>
        <w:tc>
          <w:tcPr>
            <w:tcW w:w="5400" w:type="dxa"/>
            <w:noWrap w:val="0"/>
            <w:vAlign w:val="top"/>
          </w:tcPr>
          <w:p w14:paraId="4DDD1339">
            <w:pPr>
              <w:tabs>
                <w:tab w:val="left" w:pos="720"/>
              </w:tabs>
              <w:spacing w:line="360" w:lineRule="auto"/>
              <w:rPr>
                <w:rFonts w:ascii="宋体" w:hAnsi="宋体"/>
                <w:b/>
                <w:sz w:val="28"/>
                <w:szCs w:val="28"/>
              </w:rPr>
            </w:pPr>
          </w:p>
        </w:tc>
      </w:tr>
    </w:tbl>
    <w:p w14:paraId="60C6605B">
      <w:pPr>
        <w:tabs>
          <w:tab w:val="left" w:pos="720"/>
        </w:tabs>
        <w:spacing w:line="360" w:lineRule="auto"/>
        <w:rPr>
          <w:rFonts w:ascii="宋体" w:hAnsi="宋体"/>
          <w:b/>
          <w:sz w:val="28"/>
          <w:szCs w:val="28"/>
        </w:rPr>
      </w:pPr>
    </w:p>
    <w:p w14:paraId="184751F5">
      <w:pPr>
        <w:jc w:val="center"/>
        <w:rPr>
          <w:color w:val="462EFA"/>
          <w:sz w:val="28"/>
        </w:rPr>
      </w:pPr>
    </w:p>
    <w:p w14:paraId="25FDFDB7">
      <w:pPr>
        <w:jc w:val="center"/>
        <w:rPr>
          <w:color w:val="462EFA"/>
          <w:sz w:val="28"/>
        </w:rPr>
      </w:pPr>
    </w:p>
    <w:p w14:paraId="62663786">
      <w:pPr>
        <w:jc w:val="center"/>
        <w:rPr>
          <w:color w:val="462EFA"/>
          <w:sz w:val="28"/>
        </w:rPr>
      </w:pPr>
    </w:p>
    <w:p w14:paraId="4AC88FA6">
      <w:pPr>
        <w:jc w:val="center"/>
        <w:rPr>
          <w:color w:val="462EFA"/>
          <w:sz w:val="28"/>
        </w:rPr>
      </w:pPr>
    </w:p>
    <w:p w14:paraId="27C91556">
      <w:pPr>
        <w:jc w:val="center"/>
        <w:rPr>
          <w:color w:val="462EFA"/>
          <w:sz w:val="28"/>
        </w:rPr>
      </w:pPr>
    </w:p>
    <w:p w14:paraId="3D7283A7">
      <w:pPr>
        <w:jc w:val="center"/>
        <w:rPr>
          <w:sz w:val="28"/>
        </w:rPr>
      </w:pPr>
      <w:r>
        <w:rPr>
          <w:rFonts w:hint="eastAsia"/>
          <w:sz w:val="28"/>
        </w:rPr>
        <w:t>广州</w:t>
      </w:r>
      <w:r>
        <w:rPr>
          <w:sz w:val="28"/>
        </w:rPr>
        <w:t>中医药大学</w:t>
      </w:r>
      <w:r>
        <w:rPr>
          <w:rFonts w:hint="eastAsia"/>
          <w:sz w:val="28"/>
        </w:rPr>
        <w:t>现代教育技术</w:t>
      </w:r>
      <w:r>
        <w:rPr>
          <w:sz w:val="28"/>
        </w:rPr>
        <w:t>中心制</w:t>
      </w:r>
    </w:p>
    <w:p w14:paraId="6A0F4B27">
      <w:pPr>
        <w:jc w:val="center"/>
        <w:rPr>
          <w:rFonts w:eastAsia="黑体"/>
          <w:sz w:val="44"/>
        </w:rPr>
      </w:pPr>
      <w:r>
        <w:rPr>
          <w:rFonts w:hint="eastAsia"/>
          <w:sz w:val="28"/>
        </w:rPr>
        <w:br w:type="page"/>
      </w:r>
      <w:r>
        <w:rPr>
          <w:rFonts w:hint="eastAsia"/>
          <w:sz w:val="28"/>
        </w:rPr>
        <w:tab/>
      </w:r>
      <w:r>
        <w:rPr>
          <w:rFonts w:hint="eastAsia" w:eastAsia="黑体"/>
          <w:sz w:val="44"/>
        </w:rPr>
        <w:t>信息化项目合同</w:t>
      </w:r>
    </w:p>
    <w:tbl>
      <w:tblPr>
        <w:tblStyle w:val="14"/>
        <w:tblW w:w="8539" w:type="dxa"/>
        <w:tblInd w:w="0" w:type="dxa"/>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2431"/>
        <w:gridCol w:w="6108"/>
      </w:tblGrid>
      <w:tr w14:paraId="29A649A3">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4" w:hRule="atLeast"/>
        </w:trPr>
        <w:tc>
          <w:tcPr>
            <w:tcW w:w="2431" w:type="dxa"/>
            <w:tcBorders>
              <w:right w:val="nil"/>
            </w:tcBorders>
            <w:noWrap w:val="0"/>
            <w:vAlign w:val="center"/>
          </w:tcPr>
          <w:p w14:paraId="48CCCB19">
            <w:pPr>
              <w:rPr>
                <w:sz w:val="28"/>
              </w:rPr>
            </w:pPr>
            <w:r>
              <w:rPr>
                <w:rFonts w:hint="eastAsia"/>
                <w:sz w:val="28"/>
              </w:rPr>
              <w:t>委托方（甲方）：</w:t>
            </w:r>
          </w:p>
        </w:tc>
        <w:tc>
          <w:tcPr>
            <w:tcW w:w="6108" w:type="dxa"/>
            <w:tcBorders>
              <w:left w:val="nil"/>
              <w:bottom w:val="single" w:color="auto" w:sz="4" w:space="0"/>
            </w:tcBorders>
            <w:noWrap w:val="0"/>
            <w:vAlign w:val="center"/>
          </w:tcPr>
          <w:p w14:paraId="57ECB93D">
            <w:pPr>
              <w:rPr>
                <w:sz w:val="28"/>
              </w:rPr>
            </w:pPr>
            <w:r>
              <w:rPr>
                <w:rFonts w:hint="eastAsia" w:ascii="楷体_GB2312" w:hAnsi="宋体" w:eastAsia="楷体_GB2312"/>
                <w:sz w:val="28"/>
                <w:szCs w:val="28"/>
              </w:rPr>
              <w:t>广州中医药大学</w:t>
            </w:r>
          </w:p>
        </w:tc>
      </w:tr>
      <w:tr w14:paraId="13A4D790">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87" w:hRule="atLeast"/>
        </w:trPr>
        <w:tc>
          <w:tcPr>
            <w:tcW w:w="2431" w:type="dxa"/>
            <w:tcBorders>
              <w:right w:val="nil"/>
            </w:tcBorders>
            <w:noWrap w:val="0"/>
            <w:vAlign w:val="center"/>
          </w:tcPr>
          <w:p w14:paraId="04A3D245">
            <w:pPr>
              <w:rPr>
                <w:rFonts w:hint="eastAsia"/>
                <w:sz w:val="28"/>
              </w:rPr>
            </w:pPr>
            <w:r>
              <w:rPr>
                <w:rFonts w:hint="eastAsia"/>
                <w:sz w:val="28"/>
              </w:rPr>
              <w:t>住    所    地：</w:t>
            </w:r>
          </w:p>
        </w:tc>
        <w:tc>
          <w:tcPr>
            <w:tcW w:w="6108" w:type="dxa"/>
            <w:tcBorders>
              <w:top w:val="single" w:color="auto" w:sz="4" w:space="0"/>
              <w:left w:val="nil"/>
              <w:bottom w:val="single" w:color="auto" w:sz="4" w:space="0"/>
            </w:tcBorders>
            <w:noWrap w:val="0"/>
            <w:vAlign w:val="center"/>
          </w:tcPr>
          <w:p w14:paraId="39115CDA">
            <w:pPr>
              <w:rPr>
                <w:sz w:val="28"/>
              </w:rPr>
            </w:pPr>
            <w:r>
              <w:rPr>
                <w:rFonts w:hint="eastAsia" w:ascii="楷体_GB2312" w:hAnsi="宋体" w:eastAsia="楷体_GB2312"/>
                <w:sz w:val="28"/>
                <w:szCs w:val="28"/>
              </w:rPr>
              <w:t>广州市番禺区广州大学城外环东路232号</w:t>
            </w:r>
          </w:p>
        </w:tc>
      </w:tr>
      <w:tr w14:paraId="454394B9">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87" w:hRule="atLeast"/>
        </w:trPr>
        <w:tc>
          <w:tcPr>
            <w:tcW w:w="2431" w:type="dxa"/>
            <w:tcBorders>
              <w:right w:val="nil"/>
            </w:tcBorders>
            <w:noWrap w:val="0"/>
            <w:vAlign w:val="center"/>
          </w:tcPr>
          <w:p w14:paraId="683FD9EB">
            <w:pPr>
              <w:rPr>
                <w:sz w:val="28"/>
              </w:rPr>
            </w:pPr>
            <w:r>
              <w:rPr>
                <w:rFonts w:hint="eastAsia"/>
                <w:sz w:val="28"/>
              </w:rPr>
              <w:t>法定代表人/职务：</w:t>
            </w:r>
          </w:p>
        </w:tc>
        <w:tc>
          <w:tcPr>
            <w:tcW w:w="6108" w:type="dxa"/>
            <w:tcBorders>
              <w:top w:val="single" w:color="auto" w:sz="4" w:space="0"/>
              <w:left w:val="nil"/>
              <w:bottom w:val="single" w:color="auto" w:sz="4" w:space="0"/>
            </w:tcBorders>
            <w:noWrap w:val="0"/>
            <w:vAlign w:val="center"/>
          </w:tcPr>
          <w:p w14:paraId="5B86C497">
            <w:pPr>
              <w:rPr>
                <w:sz w:val="28"/>
              </w:rPr>
            </w:pPr>
            <w:r>
              <w:rPr>
                <w:rFonts w:hint="eastAsia" w:ascii="楷体_GB2312" w:hAnsi="宋体" w:eastAsia="楷体_GB2312"/>
                <w:sz w:val="28"/>
                <w:szCs w:val="28"/>
              </w:rPr>
              <w:t>王宏斌/校长</w:t>
            </w:r>
          </w:p>
        </w:tc>
      </w:tr>
      <w:tr w14:paraId="48D0AC3C">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87" w:hRule="atLeast"/>
        </w:trPr>
        <w:tc>
          <w:tcPr>
            <w:tcW w:w="2431" w:type="dxa"/>
            <w:tcBorders>
              <w:right w:val="nil"/>
            </w:tcBorders>
            <w:noWrap w:val="0"/>
            <w:vAlign w:val="center"/>
          </w:tcPr>
          <w:p w14:paraId="633B8D31">
            <w:pPr>
              <w:rPr>
                <w:sz w:val="28"/>
              </w:rPr>
            </w:pPr>
            <w:r>
              <w:rPr>
                <w:rFonts w:hint="eastAsia"/>
                <w:sz w:val="28"/>
              </w:rPr>
              <w:t>项目联系人/职务：</w:t>
            </w:r>
          </w:p>
        </w:tc>
        <w:tc>
          <w:tcPr>
            <w:tcW w:w="6108" w:type="dxa"/>
            <w:tcBorders>
              <w:top w:val="single" w:color="auto" w:sz="4" w:space="0"/>
              <w:left w:val="nil"/>
              <w:bottom w:val="single" w:color="auto" w:sz="4" w:space="0"/>
            </w:tcBorders>
            <w:noWrap w:val="0"/>
            <w:vAlign w:val="center"/>
          </w:tcPr>
          <w:p w14:paraId="14B35743">
            <w:pPr>
              <w:rPr>
                <w:rFonts w:hint="eastAsia" w:ascii="楷体" w:hAnsi="楷体" w:eastAsia="楷体" w:cs="楷体"/>
                <w:sz w:val="28"/>
              </w:rPr>
            </w:pPr>
          </w:p>
        </w:tc>
      </w:tr>
      <w:tr w14:paraId="42B7ABDC">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87" w:hRule="atLeast"/>
        </w:trPr>
        <w:tc>
          <w:tcPr>
            <w:tcW w:w="2431" w:type="dxa"/>
            <w:tcBorders>
              <w:right w:val="nil"/>
            </w:tcBorders>
            <w:noWrap w:val="0"/>
            <w:vAlign w:val="center"/>
          </w:tcPr>
          <w:p w14:paraId="5BBF2879">
            <w:pPr>
              <w:rPr>
                <w:sz w:val="28"/>
              </w:rPr>
            </w:pPr>
            <w:r>
              <w:rPr>
                <w:rFonts w:hint="eastAsia"/>
                <w:sz w:val="28"/>
              </w:rPr>
              <w:t>联  系  方  式：</w:t>
            </w:r>
          </w:p>
        </w:tc>
        <w:tc>
          <w:tcPr>
            <w:tcW w:w="6108" w:type="dxa"/>
            <w:tcBorders>
              <w:top w:val="single" w:color="auto" w:sz="4" w:space="0"/>
              <w:left w:val="nil"/>
              <w:bottom w:val="single" w:color="auto" w:sz="4" w:space="0"/>
            </w:tcBorders>
            <w:noWrap w:val="0"/>
            <w:vAlign w:val="center"/>
          </w:tcPr>
          <w:p w14:paraId="7E0AF2F8">
            <w:pPr>
              <w:rPr>
                <w:rFonts w:hint="eastAsia" w:ascii="楷体" w:hAnsi="楷体" w:eastAsia="楷体" w:cs="楷体"/>
                <w:sz w:val="28"/>
              </w:rPr>
            </w:pPr>
          </w:p>
        </w:tc>
      </w:tr>
      <w:tr w14:paraId="10D2BD69">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87" w:hRule="atLeast"/>
        </w:trPr>
        <w:tc>
          <w:tcPr>
            <w:tcW w:w="2431" w:type="dxa"/>
            <w:tcBorders>
              <w:right w:val="nil"/>
            </w:tcBorders>
            <w:noWrap w:val="0"/>
            <w:vAlign w:val="center"/>
          </w:tcPr>
          <w:p w14:paraId="755AD652">
            <w:pPr>
              <w:rPr>
                <w:sz w:val="28"/>
              </w:rPr>
            </w:pPr>
            <w:r>
              <w:rPr>
                <w:rFonts w:hint="eastAsia"/>
                <w:sz w:val="28"/>
              </w:rPr>
              <w:t>电          话：</w:t>
            </w:r>
          </w:p>
        </w:tc>
        <w:tc>
          <w:tcPr>
            <w:tcW w:w="6108" w:type="dxa"/>
            <w:tcBorders>
              <w:top w:val="single" w:color="auto" w:sz="4" w:space="0"/>
              <w:left w:val="nil"/>
              <w:bottom w:val="single" w:color="auto" w:sz="4" w:space="0"/>
            </w:tcBorders>
            <w:noWrap w:val="0"/>
            <w:vAlign w:val="center"/>
          </w:tcPr>
          <w:p w14:paraId="35E35C81">
            <w:pPr>
              <w:rPr>
                <w:rFonts w:hint="eastAsia" w:ascii="楷体" w:hAnsi="楷体" w:eastAsia="楷体" w:cs="楷体"/>
                <w:sz w:val="28"/>
              </w:rPr>
            </w:pPr>
          </w:p>
        </w:tc>
      </w:tr>
      <w:tr w14:paraId="7F3CC9C1">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87" w:hRule="atLeast"/>
        </w:trPr>
        <w:tc>
          <w:tcPr>
            <w:tcW w:w="2431" w:type="dxa"/>
            <w:tcBorders>
              <w:right w:val="nil"/>
            </w:tcBorders>
            <w:noWrap w:val="0"/>
            <w:vAlign w:val="center"/>
          </w:tcPr>
          <w:p w14:paraId="506F7784">
            <w:pPr>
              <w:rPr>
                <w:sz w:val="28"/>
              </w:rPr>
            </w:pPr>
            <w:r>
              <w:rPr>
                <w:rFonts w:hint="eastAsia"/>
                <w:sz w:val="28"/>
              </w:rPr>
              <w:t>通  讯  地  址：</w:t>
            </w:r>
          </w:p>
        </w:tc>
        <w:tc>
          <w:tcPr>
            <w:tcW w:w="6108" w:type="dxa"/>
            <w:tcBorders>
              <w:top w:val="single" w:color="auto" w:sz="4" w:space="0"/>
              <w:left w:val="nil"/>
              <w:bottom w:val="single" w:color="auto" w:sz="4" w:space="0"/>
            </w:tcBorders>
            <w:noWrap w:val="0"/>
            <w:vAlign w:val="center"/>
          </w:tcPr>
          <w:p w14:paraId="489AE84F">
            <w:pPr>
              <w:rPr>
                <w:rFonts w:hint="eastAsia" w:ascii="楷体" w:hAnsi="楷体" w:eastAsia="楷体" w:cs="楷体"/>
                <w:sz w:val="28"/>
              </w:rPr>
            </w:pPr>
          </w:p>
        </w:tc>
      </w:tr>
      <w:tr w14:paraId="610C5BDF">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87" w:hRule="atLeast"/>
        </w:trPr>
        <w:tc>
          <w:tcPr>
            <w:tcW w:w="2431" w:type="dxa"/>
            <w:tcBorders>
              <w:right w:val="nil"/>
            </w:tcBorders>
            <w:noWrap w:val="0"/>
            <w:vAlign w:val="center"/>
          </w:tcPr>
          <w:p w14:paraId="73235A1A">
            <w:pPr>
              <w:rPr>
                <w:sz w:val="28"/>
              </w:rPr>
            </w:pPr>
            <w:r>
              <w:rPr>
                <w:rFonts w:hint="eastAsia"/>
                <w:sz w:val="28"/>
              </w:rPr>
              <w:t>电  子  信  箱：</w:t>
            </w:r>
          </w:p>
        </w:tc>
        <w:tc>
          <w:tcPr>
            <w:tcW w:w="6108" w:type="dxa"/>
            <w:tcBorders>
              <w:top w:val="single" w:color="auto" w:sz="4" w:space="0"/>
              <w:left w:val="nil"/>
              <w:bottom w:val="single" w:color="auto" w:sz="4" w:space="0"/>
            </w:tcBorders>
            <w:noWrap w:val="0"/>
            <w:vAlign w:val="center"/>
          </w:tcPr>
          <w:p w14:paraId="2C9D9E57">
            <w:pPr>
              <w:rPr>
                <w:rFonts w:hint="eastAsia" w:ascii="楷体" w:hAnsi="楷体" w:eastAsia="楷体" w:cs="楷体"/>
                <w:sz w:val="28"/>
              </w:rPr>
            </w:pPr>
          </w:p>
        </w:tc>
      </w:tr>
      <w:tr w14:paraId="66A48FE4">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87" w:hRule="atLeast"/>
        </w:trPr>
        <w:tc>
          <w:tcPr>
            <w:tcW w:w="2431" w:type="dxa"/>
            <w:tcBorders>
              <w:right w:val="nil"/>
            </w:tcBorders>
            <w:noWrap w:val="0"/>
            <w:vAlign w:val="center"/>
          </w:tcPr>
          <w:p w14:paraId="491AC59B">
            <w:pPr>
              <w:rPr>
                <w:sz w:val="28"/>
              </w:rPr>
            </w:pPr>
            <w:r>
              <w:rPr>
                <w:rFonts w:hint="eastAsia"/>
                <w:sz w:val="28"/>
              </w:rPr>
              <w:t>服务方（乙方）：</w:t>
            </w:r>
          </w:p>
        </w:tc>
        <w:tc>
          <w:tcPr>
            <w:tcW w:w="6108" w:type="dxa"/>
            <w:tcBorders>
              <w:top w:val="single" w:color="auto" w:sz="4" w:space="0"/>
              <w:left w:val="nil"/>
              <w:bottom w:val="single" w:color="auto" w:sz="4" w:space="0"/>
            </w:tcBorders>
            <w:noWrap w:val="0"/>
            <w:vAlign w:val="center"/>
          </w:tcPr>
          <w:p w14:paraId="39F65AAC">
            <w:pPr>
              <w:rPr>
                <w:rFonts w:hint="eastAsia" w:ascii="楷体" w:hAnsi="楷体" w:eastAsia="楷体" w:cs="楷体"/>
                <w:sz w:val="28"/>
              </w:rPr>
            </w:pPr>
          </w:p>
        </w:tc>
      </w:tr>
      <w:tr w14:paraId="48B93BA5">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87" w:hRule="atLeast"/>
        </w:trPr>
        <w:tc>
          <w:tcPr>
            <w:tcW w:w="2431" w:type="dxa"/>
            <w:tcBorders>
              <w:right w:val="nil"/>
            </w:tcBorders>
            <w:noWrap w:val="0"/>
            <w:vAlign w:val="center"/>
          </w:tcPr>
          <w:p w14:paraId="688B14BD">
            <w:pPr>
              <w:rPr>
                <w:sz w:val="28"/>
              </w:rPr>
            </w:pPr>
            <w:r>
              <w:rPr>
                <w:rFonts w:hint="eastAsia"/>
                <w:sz w:val="28"/>
              </w:rPr>
              <w:t>住    所    地：</w:t>
            </w:r>
          </w:p>
        </w:tc>
        <w:tc>
          <w:tcPr>
            <w:tcW w:w="6108" w:type="dxa"/>
            <w:tcBorders>
              <w:top w:val="single" w:color="auto" w:sz="4" w:space="0"/>
              <w:left w:val="nil"/>
              <w:bottom w:val="single" w:color="auto" w:sz="4" w:space="0"/>
            </w:tcBorders>
            <w:noWrap w:val="0"/>
            <w:vAlign w:val="center"/>
          </w:tcPr>
          <w:p w14:paraId="33CE5C98">
            <w:pPr>
              <w:rPr>
                <w:rFonts w:hint="eastAsia" w:ascii="楷体" w:hAnsi="楷体" w:eastAsia="楷体" w:cs="楷体"/>
                <w:sz w:val="28"/>
              </w:rPr>
            </w:pPr>
          </w:p>
        </w:tc>
      </w:tr>
      <w:tr w14:paraId="169DF38F">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87" w:hRule="atLeast"/>
        </w:trPr>
        <w:tc>
          <w:tcPr>
            <w:tcW w:w="2431" w:type="dxa"/>
            <w:tcBorders>
              <w:right w:val="nil"/>
            </w:tcBorders>
            <w:noWrap w:val="0"/>
            <w:vAlign w:val="center"/>
          </w:tcPr>
          <w:p w14:paraId="1461A350">
            <w:pPr>
              <w:rPr>
                <w:sz w:val="28"/>
              </w:rPr>
            </w:pPr>
            <w:r>
              <w:rPr>
                <w:rFonts w:hint="eastAsia"/>
                <w:sz w:val="28"/>
              </w:rPr>
              <w:t>法定代表人/职务：</w:t>
            </w:r>
          </w:p>
        </w:tc>
        <w:tc>
          <w:tcPr>
            <w:tcW w:w="6108" w:type="dxa"/>
            <w:tcBorders>
              <w:top w:val="single" w:color="auto" w:sz="4" w:space="0"/>
              <w:left w:val="nil"/>
              <w:bottom w:val="single" w:color="auto" w:sz="4" w:space="0"/>
            </w:tcBorders>
            <w:noWrap w:val="0"/>
            <w:vAlign w:val="center"/>
          </w:tcPr>
          <w:p w14:paraId="452BC169">
            <w:pPr>
              <w:rPr>
                <w:rFonts w:hint="eastAsia" w:ascii="楷体" w:hAnsi="楷体" w:eastAsia="楷体" w:cs="楷体"/>
                <w:sz w:val="28"/>
              </w:rPr>
            </w:pPr>
          </w:p>
        </w:tc>
      </w:tr>
      <w:tr w14:paraId="60453C38">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87" w:hRule="atLeast"/>
        </w:trPr>
        <w:tc>
          <w:tcPr>
            <w:tcW w:w="2431" w:type="dxa"/>
            <w:tcBorders>
              <w:right w:val="nil"/>
            </w:tcBorders>
            <w:noWrap w:val="0"/>
            <w:vAlign w:val="center"/>
          </w:tcPr>
          <w:p w14:paraId="6460EB49">
            <w:pPr>
              <w:rPr>
                <w:sz w:val="28"/>
              </w:rPr>
            </w:pPr>
            <w:r>
              <w:rPr>
                <w:rFonts w:hint="eastAsia"/>
                <w:sz w:val="28"/>
              </w:rPr>
              <w:t>项目联系人/职务：</w:t>
            </w:r>
          </w:p>
        </w:tc>
        <w:tc>
          <w:tcPr>
            <w:tcW w:w="6108" w:type="dxa"/>
            <w:tcBorders>
              <w:top w:val="single" w:color="auto" w:sz="4" w:space="0"/>
              <w:left w:val="nil"/>
              <w:bottom w:val="single" w:color="auto" w:sz="4" w:space="0"/>
            </w:tcBorders>
            <w:noWrap w:val="0"/>
            <w:vAlign w:val="center"/>
          </w:tcPr>
          <w:p w14:paraId="4EF3CD1C">
            <w:pPr>
              <w:rPr>
                <w:rFonts w:hint="eastAsia" w:ascii="楷体" w:hAnsi="楷体" w:eastAsia="楷体" w:cs="楷体"/>
                <w:sz w:val="28"/>
              </w:rPr>
            </w:pPr>
          </w:p>
        </w:tc>
      </w:tr>
      <w:tr w14:paraId="51990081">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87" w:hRule="atLeast"/>
        </w:trPr>
        <w:tc>
          <w:tcPr>
            <w:tcW w:w="2431" w:type="dxa"/>
            <w:tcBorders>
              <w:right w:val="nil"/>
            </w:tcBorders>
            <w:noWrap w:val="0"/>
            <w:vAlign w:val="center"/>
          </w:tcPr>
          <w:p w14:paraId="2AAE6496">
            <w:pPr>
              <w:rPr>
                <w:sz w:val="28"/>
              </w:rPr>
            </w:pPr>
            <w:r>
              <w:rPr>
                <w:rFonts w:hint="eastAsia"/>
                <w:sz w:val="28"/>
              </w:rPr>
              <w:t>联  系  方  式：</w:t>
            </w:r>
          </w:p>
        </w:tc>
        <w:tc>
          <w:tcPr>
            <w:tcW w:w="6108" w:type="dxa"/>
            <w:tcBorders>
              <w:top w:val="single" w:color="auto" w:sz="4" w:space="0"/>
              <w:left w:val="nil"/>
              <w:bottom w:val="single" w:color="auto" w:sz="4" w:space="0"/>
            </w:tcBorders>
            <w:noWrap w:val="0"/>
            <w:vAlign w:val="center"/>
          </w:tcPr>
          <w:p w14:paraId="116EE929">
            <w:pPr>
              <w:rPr>
                <w:rFonts w:hint="eastAsia" w:ascii="楷体" w:hAnsi="楷体" w:eastAsia="楷体" w:cs="楷体"/>
                <w:sz w:val="28"/>
              </w:rPr>
            </w:pPr>
          </w:p>
        </w:tc>
      </w:tr>
      <w:tr w14:paraId="6B32119F">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87" w:hRule="atLeast"/>
        </w:trPr>
        <w:tc>
          <w:tcPr>
            <w:tcW w:w="2431" w:type="dxa"/>
            <w:tcBorders>
              <w:right w:val="nil"/>
            </w:tcBorders>
            <w:noWrap w:val="0"/>
            <w:vAlign w:val="center"/>
          </w:tcPr>
          <w:p w14:paraId="52AEC5E4">
            <w:pPr>
              <w:rPr>
                <w:sz w:val="28"/>
              </w:rPr>
            </w:pPr>
            <w:r>
              <w:rPr>
                <w:rFonts w:hint="eastAsia"/>
                <w:sz w:val="28"/>
              </w:rPr>
              <w:t>电          话：</w:t>
            </w:r>
          </w:p>
        </w:tc>
        <w:tc>
          <w:tcPr>
            <w:tcW w:w="6108" w:type="dxa"/>
            <w:tcBorders>
              <w:top w:val="single" w:color="auto" w:sz="4" w:space="0"/>
              <w:left w:val="nil"/>
              <w:bottom w:val="single" w:color="auto" w:sz="4" w:space="0"/>
            </w:tcBorders>
            <w:noWrap w:val="0"/>
            <w:vAlign w:val="center"/>
          </w:tcPr>
          <w:p w14:paraId="351B4855">
            <w:pPr>
              <w:rPr>
                <w:rFonts w:hint="eastAsia" w:ascii="楷体" w:hAnsi="楷体" w:eastAsia="楷体" w:cs="楷体"/>
                <w:sz w:val="28"/>
              </w:rPr>
            </w:pPr>
          </w:p>
        </w:tc>
      </w:tr>
      <w:tr w14:paraId="27CC2E12">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87" w:hRule="atLeast"/>
        </w:trPr>
        <w:tc>
          <w:tcPr>
            <w:tcW w:w="2431" w:type="dxa"/>
            <w:tcBorders>
              <w:right w:val="nil"/>
            </w:tcBorders>
            <w:noWrap w:val="0"/>
            <w:vAlign w:val="center"/>
          </w:tcPr>
          <w:p w14:paraId="7E90C023">
            <w:pPr>
              <w:rPr>
                <w:sz w:val="28"/>
              </w:rPr>
            </w:pPr>
            <w:r>
              <w:rPr>
                <w:rFonts w:hint="eastAsia"/>
                <w:sz w:val="28"/>
              </w:rPr>
              <w:t>通  讯  地  址：</w:t>
            </w:r>
          </w:p>
        </w:tc>
        <w:tc>
          <w:tcPr>
            <w:tcW w:w="6108" w:type="dxa"/>
            <w:tcBorders>
              <w:top w:val="single" w:color="auto" w:sz="4" w:space="0"/>
              <w:left w:val="nil"/>
              <w:bottom w:val="single" w:color="auto" w:sz="4" w:space="0"/>
            </w:tcBorders>
            <w:noWrap w:val="0"/>
            <w:vAlign w:val="center"/>
          </w:tcPr>
          <w:p w14:paraId="0D454A3C">
            <w:pPr>
              <w:rPr>
                <w:rFonts w:hint="eastAsia" w:ascii="楷体" w:hAnsi="楷体" w:eastAsia="楷体" w:cs="楷体"/>
                <w:sz w:val="28"/>
              </w:rPr>
            </w:pPr>
          </w:p>
        </w:tc>
      </w:tr>
      <w:tr w14:paraId="0E5AABA2">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99" w:hRule="atLeast"/>
        </w:trPr>
        <w:tc>
          <w:tcPr>
            <w:tcW w:w="2431" w:type="dxa"/>
            <w:tcBorders>
              <w:bottom w:val="nil"/>
              <w:right w:val="nil"/>
            </w:tcBorders>
            <w:noWrap w:val="0"/>
            <w:vAlign w:val="center"/>
          </w:tcPr>
          <w:p w14:paraId="5669F0C1">
            <w:pPr>
              <w:rPr>
                <w:sz w:val="28"/>
              </w:rPr>
            </w:pPr>
            <w:r>
              <w:rPr>
                <w:rFonts w:hint="eastAsia"/>
                <w:sz w:val="28"/>
              </w:rPr>
              <w:t>电  子  信  箱：</w:t>
            </w:r>
          </w:p>
        </w:tc>
        <w:tc>
          <w:tcPr>
            <w:tcW w:w="6108" w:type="dxa"/>
            <w:tcBorders>
              <w:top w:val="single" w:color="auto" w:sz="4" w:space="0"/>
              <w:left w:val="nil"/>
            </w:tcBorders>
            <w:noWrap w:val="0"/>
            <w:vAlign w:val="center"/>
          </w:tcPr>
          <w:p w14:paraId="1C5394AC">
            <w:pPr>
              <w:rPr>
                <w:rFonts w:hint="eastAsia" w:ascii="楷体" w:hAnsi="楷体" w:eastAsia="楷体" w:cs="楷体"/>
                <w:sz w:val="28"/>
              </w:rPr>
            </w:pPr>
          </w:p>
        </w:tc>
      </w:tr>
    </w:tbl>
    <w:p w14:paraId="34F1A5BF">
      <w:pPr>
        <w:spacing w:line="360" w:lineRule="auto"/>
        <w:rPr>
          <w:rFonts w:hint="eastAsia" w:ascii="宋体" w:hAnsi="宋体"/>
          <w:sz w:val="24"/>
        </w:rPr>
      </w:pPr>
      <w:r>
        <w:rPr>
          <w:rFonts w:hint="eastAsia"/>
          <w:sz w:val="28"/>
        </w:rPr>
        <w:br w:type="page"/>
      </w:r>
      <w:r>
        <w:rPr>
          <w:rFonts w:hint="eastAsia"/>
          <w:sz w:val="28"/>
        </w:rPr>
        <w:t xml:space="preserve">  </w:t>
      </w:r>
      <w:r>
        <w:rPr>
          <w:rFonts w:hint="eastAsia" w:ascii="宋体" w:hAnsi="宋体"/>
          <w:sz w:val="24"/>
        </w:rPr>
        <w:t xml:space="preserve">  根据 </w:t>
      </w:r>
      <w:r>
        <w:rPr>
          <w:rFonts w:hint="eastAsia" w:ascii="宋体" w:hAnsi="宋体"/>
          <w:sz w:val="24"/>
          <w:u w:val="single"/>
        </w:rPr>
        <w:t xml:space="preserve">                    项目</w:t>
      </w:r>
      <w:r>
        <w:rPr>
          <w:rFonts w:hint="eastAsia" w:ascii="宋体" w:hAnsi="宋体"/>
          <w:sz w:val="24"/>
        </w:rPr>
        <w:t>的采购结果，按照《中华人民共和国民法典》</w:t>
      </w:r>
      <w:r>
        <w:rPr>
          <w:rFonts w:hint="eastAsia" w:ascii="宋体" w:hAnsi="宋体"/>
          <w:sz w:val="24"/>
          <w:lang w:eastAsia="zh-CN"/>
        </w:rPr>
        <w:t>《</w:t>
      </w:r>
      <w:r>
        <w:rPr>
          <w:rFonts w:hint="eastAsia" w:ascii="宋体" w:hAnsi="宋体"/>
          <w:sz w:val="24"/>
          <w:lang w:val="en-US" w:eastAsia="zh-CN"/>
        </w:rPr>
        <w:t>广州中医药大学信息化项目管理办法(试行)</w:t>
      </w:r>
      <w:r>
        <w:rPr>
          <w:rFonts w:hint="eastAsia" w:ascii="宋体" w:hAnsi="宋体"/>
          <w:sz w:val="24"/>
          <w:lang w:eastAsia="zh-CN"/>
        </w:rPr>
        <w:t>》</w:t>
      </w:r>
      <w:r>
        <w:rPr>
          <w:rFonts w:hint="eastAsia" w:ascii="宋体" w:hAnsi="宋体"/>
          <w:sz w:val="24"/>
        </w:rPr>
        <w:t>的规定，</w:t>
      </w:r>
      <w:r>
        <w:rPr>
          <w:rFonts w:hint="eastAsia" w:ascii="宋体" w:hAnsi="宋体"/>
          <w:kern w:val="28"/>
          <w:sz w:val="24"/>
        </w:rPr>
        <w:t>经双方协商，</w:t>
      </w:r>
      <w:r>
        <w:rPr>
          <w:rFonts w:hint="eastAsia" w:ascii="宋体" w:hAnsi="宋体"/>
          <w:sz w:val="24"/>
        </w:rPr>
        <w:t>本着平等互利和诚实信用的原则，</w:t>
      </w:r>
      <w:r>
        <w:rPr>
          <w:rFonts w:hint="eastAsia" w:ascii="宋体" w:hAnsi="宋体"/>
          <w:kern w:val="28"/>
          <w:sz w:val="24"/>
        </w:rPr>
        <w:t>一致同意签订本合同如下。</w:t>
      </w:r>
    </w:p>
    <w:p w14:paraId="31F49E00">
      <w:pPr>
        <w:spacing w:line="360" w:lineRule="auto"/>
        <w:rPr>
          <w:rFonts w:ascii="宋体" w:hAnsi="宋体"/>
          <w:sz w:val="24"/>
        </w:rPr>
      </w:pPr>
      <w:r>
        <w:rPr>
          <w:rFonts w:hint="eastAsia" w:ascii="宋体" w:hAnsi="宋体"/>
          <w:sz w:val="24"/>
        </w:rPr>
        <w:t xml:space="preserve">    一、</w:t>
      </w:r>
      <w:r>
        <w:rPr>
          <w:rFonts w:hint="eastAsia" w:ascii="黑体" w:hAnsi="宋体" w:eastAsia="黑体"/>
          <w:sz w:val="24"/>
        </w:rPr>
        <w:t xml:space="preserve">采购内容 </w:t>
      </w:r>
    </w:p>
    <w:tbl>
      <w:tblPr>
        <w:tblStyle w:val="14"/>
        <w:tblW w:w="82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29"/>
        <w:gridCol w:w="3246"/>
        <w:gridCol w:w="790"/>
        <w:gridCol w:w="790"/>
        <w:gridCol w:w="948"/>
        <w:gridCol w:w="790"/>
      </w:tblGrid>
      <w:tr w14:paraId="1D09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645" w:type="dxa"/>
            <w:tcBorders>
              <w:left w:val="single" w:color="auto" w:sz="8" w:space="0"/>
              <w:right w:val="single" w:color="auto" w:sz="4" w:space="0"/>
            </w:tcBorders>
            <w:noWrap w:val="0"/>
            <w:vAlign w:val="center"/>
          </w:tcPr>
          <w:p w14:paraId="02C1B78D">
            <w:pPr>
              <w:spacing w:line="360" w:lineRule="auto"/>
              <w:jc w:val="center"/>
              <w:rPr>
                <w:rFonts w:ascii="宋体" w:hAnsi="宋体"/>
                <w:sz w:val="18"/>
                <w:szCs w:val="18"/>
              </w:rPr>
            </w:pPr>
            <w:r>
              <w:rPr>
                <w:rFonts w:hint="eastAsia" w:ascii="宋体" w:hAnsi="宋体"/>
                <w:sz w:val="18"/>
                <w:szCs w:val="18"/>
              </w:rPr>
              <w:t>序号</w:t>
            </w:r>
          </w:p>
        </w:tc>
        <w:tc>
          <w:tcPr>
            <w:tcW w:w="1029" w:type="dxa"/>
            <w:tcBorders>
              <w:left w:val="single" w:color="auto" w:sz="8" w:space="0"/>
              <w:right w:val="single" w:color="auto" w:sz="4" w:space="0"/>
            </w:tcBorders>
            <w:noWrap w:val="0"/>
            <w:vAlign w:val="center"/>
          </w:tcPr>
          <w:p w14:paraId="73F4F2F9">
            <w:pPr>
              <w:spacing w:line="360" w:lineRule="auto"/>
              <w:jc w:val="center"/>
              <w:rPr>
                <w:rFonts w:ascii="宋体" w:hAnsi="宋体"/>
                <w:sz w:val="18"/>
                <w:szCs w:val="18"/>
              </w:rPr>
            </w:pPr>
            <w:r>
              <w:rPr>
                <w:rFonts w:hint="eastAsia" w:ascii="宋体" w:hAnsi="宋体"/>
                <w:sz w:val="18"/>
                <w:szCs w:val="18"/>
              </w:rPr>
              <w:t>商品名称</w:t>
            </w:r>
          </w:p>
        </w:tc>
        <w:tc>
          <w:tcPr>
            <w:tcW w:w="3246" w:type="dxa"/>
            <w:tcBorders>
              <w:left w:val="single" w:color="auto" w:sz="4" w:space="0"/>
              <w:bottom w:val="single" w:color="auto" w:sz="8" w:space="0"/>
              <w:right w:val="single" w:color="auto" w:sz="4" w:space="0"/>
            </w:tcBorders>
            <w:noWrap w:val="0"/>
            <w:vAlign w:val="center"/>
          </w:tcPr>
          <w:p w14:paraId="10940F61">
            <w:pPr>
              <w:spacing w:line="360" w:lineRule="auto"/>
              <w:jc w:val="center"/>
              <w:rPr>
                <w:rFonts w:ascii="宋体" w:hAnsi="宋体"/>
                <w:sz w:val="18"/>
                <w:szCs w:val="18"/>
              </w:rPr>
            </w:pPr>
            <w:r>
              <w:rPr>
                <w:rFonts w:hint="eastAsia" w:ascii="宋体" w:hAnsi="宋体"/>
                <w:sz w:val="18"/>
                <w:szCs w:val="18"/>
              </w:rPr>
              <w:t>品牌、规格型号、配置（性能参数）</w:t>
            </w:r>
          </w:p>
        </w:tc>
        <w:tc>
          <w:tcPr>
            <w:tcW w:w="790" w:type="dxa"/>
            <w:tcBorders>
              <w:left w:val="single" w:color="auto" w:sz="4" w:space="0"/>
              <w:bottom w:val="single" w:color="auto" w:sz="8" w:space="0"/>
              <w:right w:val="single" w:color="auto" w:sz="4" w:space="0"/>
            </w:tcBorders>
            <w:noWrap w:val="0"/>
            <w:vAlign w:val="center"/>
          </w:tcPr>
          <w:p w14:paraId="449A05EF">
            <w:pPr>
              <w:spacing w:line="360" w:lineRule="auto"/>
              <w:jc w:val="center"/>
              <w:rPr>
                <w:rFonts w:ascii="宋体" w:hAnsi="宋体"/>
                <w:sz w:val="18"/>
                <w:szCs w:val="18"/>
              </w:rPr>
            </w:pPr>
            <w:r>
              <w:rPr>
                <w:rFonts w:hint="eastAsia" w:ascii="宋体" w:hAnsi="宋体"/>
                <w:sz w:val="18"/>
                <w:szCs w:val="18"/>
              </w:rPr>
              <w:t>产地</w:t>
            </w:r>
          </w:p>
        </w:tc>
        <w:tc>
          <w:tcPr>
            <w:tcW w:w="790" w:type="dxa"/>
            <w:tcBorders>
              <w:left w:val="single" w:color="auto" w:sz="4" w:space="0"/>
              <w:bottom w:val="single" w:color="auto" w:sz="8" w:space="0"/>
              <w:right w:val="single" w:color="auto" w:sz="4" w:space="0"/>
            </w:tcBorders>
            <w:noWrap w:val="0"/>
            <w:vAlign w:val="center"/>
          </w:tcPr>
          <w:p w14:paraId="7568B307">
            <w:pPr>
              <w:spacing w:line="360" w:lineRule="auto"/>
              <w:jc w:val="center"/>
              <w:rPr>
                <w:rFonts w:ascii="宋体" w:hAnsi="宋体"/>
                <w:sz w:val="18"/>
                <w:szCs w:val="18"/>
              </w:rPr>
            </w:pPr>
            <w:r>
              <w:rPr>
                <w:rFonts w:hint="eastAsia" w:ascii="宋体" w:hAnsi="宋体"/>
                <w:sz w:val="18"/>
                <w:szCs w:val="18"/>
              </w:rPr>
              <w:t>数量</w:t>
            </w:r>
          </w:p>
        </w:tc>
        <w:tc>
          <w:tcPr>
            <w:tcW w:w="948" w:type="dxa"/>
            <w:tcBorders>
              <w:left w:val="single" w:color="auto" w:sz="4" w:space="0"/>
              <w:bottom w:val="nil"/>
              <w:right w:val="single" w:color="auto" w:sz="8" w:space="0"/>
            </w:tcBorders>
            <w:noWrap w:val="0"/>
            <w:vAlign w:val="center"/>
          </w:tcPr>
          <w:p w14:paraId="155B5331">
            <w:pPr>
              <w:spacing w:line="360" w:lineRule="auto"/>
              <w:jc w:val="center"/>
              <w:rPr>
                <w:rFonts w:hint="eastAsia" w:ascii="宋体" w:hAnsi="宋体"/>
                <w:sz w:val="18"/>
                <w:szCs w:val="18"/>
              </w:rPr>
            </w:pPr>
            <w:r>
              <w:rPr>
                <w:rFonts w:hint="eastAsia" w:ascii="宋体" w:hAnsi="宋体"/>
                <w:sz w:val="18"/>
                <w:szCs w:val="18"/>
              </w:rPr>
              <w:t>单价</w:t>
            </w:r>
          </w:p>
          <w:p w14:paraId="622BF10D">
            <w:pPr>
              <w:spacing w:line="360" w:lineRule="auto"/>
              <w:jc w:val="center"/>
              <w:rPr>
                <w:rFonts w:ascii="宋体" w:hAnsi="宋体"/>
                <w:sz w:val="18"/>
                <w:szCs w:val="18"/>
              </w:rPr>
            </w:pPr>
            <w:r>
              <w:rPr>
                <w:rFonts w:hint="eastAsia" w:ascii="宋体" w:hAnsi="宋体"/>
                <w:sz w:val="18"/>
                <w:szCs w:val="18"/>
              </w:rPr>
              <w:t>(元)</w:t>
            </w:r>
          </w:p>
        </w:tc>
        <w:tc>
          <w:tcPr>
            <w:tcW w:w="790" w:type="dxa"/>
            <w:tcBorders>
              <w:left w:val="single" w:color="auto" w:sz="4" w:space="0"/>
              <w:bottom w:val="nil"/>
              <w:right w:val="single" w:color="auto" w:sz="8" w:space="0"/>
            </w:tcBorders>
            <w:noWrap w:val="0"/>
            <w:vAlign w:val="center"/>
          </w:tcPr>
          <w:p w14:paraId="3007C10C">
            <w:pPr>
              <w:spacing w:line="360" w:lineRule="auto"/>
              <w:jc w:val="center"/>
              <w:rPr>
                <w:rFonts w:ascii="宋体" w:hAnsi="宋体"/>
                <w:sz w:val="18"/>
                <w:szCs w:val="18"/>
              </w:rPr>
            </w:pPr>
            <w:r>
              <w:rPr>
                <w:rFonts w:hint="eastAsia" w:ascii="宋体" w:hAnsi="宋体"/>
                <w:sz w:val="18"/>
                <w:szCs w:val="18"/>
              </w:rPr>
              <w:t>金额(元)</w:t>
            </w:r>
          </w:p>
        </w:tc>
      </w:tr>
      <w:tr w14:paraId="6903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645" w:type="dxa"/>
            <w:tcBorders>
              <w:left w:val="single" w:color="auto" w:sz="8" w:space="0"/>
              <w:right w:val="single" w:color="auto" w:sz="4" w:space="0"/>
            </w:tcBorders>
            <w:noWrap w:val="0"/>
            <w:vAlign w:val="center"/>
          </w:tcPr>
          <w:p w14:paraId="55F2E706">
            <w:pPr>
              <w:spacing w:line="360" w:lineRule="auto"/>
              <w:jc w:val="center"/>
              <w:rPr>
                <w:rFonts w:ascii="宋体" w:hAnsi="宋体"/>
                <w:sz w:val="18"/>
                <w:szCs w:val="18"/>
              </w:rPr>
            </w:pPr>
            <w:r>
              <w:rPr>
                <w:rFonts w:hint="eastAsia" w:ascii="宋体" w:hAnsi="宋体"/>
                <w:sz w:val="18"/>
                <w:szCs w:val="18"/>
              </w:rPr>
              <w:t>1</w:t>
            </w:r>
          </w:p>
        </w:tc>
        <w:tc>
          <w:tcPr>
            <w:tcW w:w="1029" w:type="dxa"/>
            <w:tcBorders>
              <w:left w:val="single" w:color="auto" w:sz="8" w:space="0"/>
              <w:right w:val="single" w:color="auto" w:sz="4" w:space="0"/>
            </w:tcBorders>
            <w:noWrap w:val="0"/>
            <w:vAlign w:val="center"/>
          </w:tcPr>
          <w:p w14:paraId="1D302CF6">
            <w:pPr>
              <w:spacing w:line="360" w:lineRule="auto"/>
              <w:rPr>
                <w:rFonts w:ascii="宋体" w:hAnsi="宋体"/>
                <w:sz w:val="18"/>
                <w:szCs w:val="18"/>
              </w:rPr>
            </w:pPr>
          </w:p>
        </w:tc>
        <w:tc>
          <w:tcPr>
            <w:tcW w:w="3246" w:type="dxa"/>
            <w:tcBorders>
              <w:left w:val="single" w:color="auto" w:sz="4" w:space="0"/>
              <w:right w:val="single" w:color="auto" w:sz="4" w:space="0"/>
            </w:tcBorders>
            <w:noWrap w:val="0"/>
            <w:vAlign w:val="center"/>
          </w:tcPr>
          <w:p w14:paraId="48284E41">
            <w:pPr>
              <w:spacing w:line="360" w:lineRule="auto"/>
              <w:rPr>
                <w:rFonts w:ascii="宋体" w:hAnsi="宋体"/>
                <w:sz w:val="18"/>
                <w:szCs w:val="18"/>
              </w:rPr>
            </w:pPr>
          </w:p>
        </w:tc>
        <w:tc>
          <w:tcPr>
            <w:tcW w:w="790" w:type="dxa"/>
            <w:tcBorders>
              <w:left w:val="single" w:color="auto" w:sz="4" w:space="0"/>
              <w:bottom w:val="single" w:color="auto" w:sz="8" w:space="0"/>
              <w:right w:val="single" w:color="auto" w:sz="4" w:space="0"/>
            </w:tcBorders>
            <w:noWrap w:val="0"/>
            <w:vAlign w:val="center"/>
          </w:tcPr>
          <w:p w14:paraId="40E50D6B">
            <w:pPr>
              <w:spacing w:line="360" w:lineRule="auto"/>
              <w:rPr>
                <w:rFonts w:ascii="宋体" w:hAnsi="宋体"/>
                <w:sz w:val="18"/>
                <w:szCs w:val="18"/>
              </w:rPr>
            </w:pPr>
          </w:p>
        </w:tc>
        <w:tc>
          <w:tcPr>
            <w:tcW w:w="790" w:type="dxa"/>
            <w:tcBorders>
              <w:left w:val="single" w:color="auto" w:sz="4" w:space="0"/>
              <w:bottom w:val="single" w:color="auto" w:sz="8" w:space="0"/>
              <w:right w:val="single" w:color="auto" w:sz="4" w:space="0"/>
            </w:tcBorders>
            <w:noWrap w:val="0"/>
            <w:vAlign w:val="center"/>
          </w:tcPr>
          <w:p w14:paraId="27360028">
            <w:pPr>
              <w:spacing w:line="360" w:lineRule="auto"/>
              <w:rPr>
                <w:rFonts w:ascii="宋体" w:hAnsi="宋体"/>
                <w:sz w:val="18"/>
                <w:szCs w:val="18"/>
              </w:rPr>
            </w:pPr>
          </w:p>
        </w:tc>
        <w:tc>
          <w:tcPr>
            <w:tcW w:w="948" w:type="dxa"/>
            <w:tcBorders>
              <w:left w:val="single" w:color="auto" w:sz="4" w:space="0"/>
              <w:bottom w:val="nil"/>
              <w:right w:val="single" w:color="auto" w:sz="8" w:space="0"/>
            </w:tcBorders>
            <w:noWrap w:val="0"/>
            <w:vAlign w:val="center"/>
          </w:tcPr>
          <w:p w14:paraId="7FD343BB">
            <w:pPr>
              <w:spacing w:line="360" w:lineRule="auto"/>
              <w:rPr>
                <w:rFonts w:ascii="宋体" w:hAnsi="宋体"/>
                <w:sz w:val="18"/>
                <w:szCs w:val="18"/>
              </w:rPr>
            </w:pPr>
          </w:p>
        </w:tc>
        <w:tc>
          <w:tcPr>
            <w:tcW w:w="790" w:type="dxa"/>
            <w:tcBorders>
              <w:left w:val="single" w:color="auto" w:sz="4" w:space="0"/>
              <w:bottom w:val="nil"/>
              <w:right w:val="single" w:color="auto" w:sz="8" w:space="0"/>
            </w:tcBorders>
            <w:noWrap w:val="0"/>
            <w:vAlign w:val="center"/>
          </w:tcPr>
          <w:p w14:paraId="6A57C0F3">
            <w:pPr>
              <w:spacing w:line="360" w:lineRule="auto"/>
              <w:rPr>
                <w:rFonts w:ascii="宋体" w:hAnsi="宋体"/>
                <w:sz w:val="18"/>
                <w:szCs w:val="18"/>
              </w:rPr>
            </w:pPr>
          </w:p>
        </w:tc>
      </w:tr>
      <w:tr w14:paraId="40C9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645" w:type="dxa"/>
            <w:tcBorders>
              <w:left w:val="single" w:color="auto" w:sz="8" w:space="0"/>
              <w:right w:val="single" w:color="auto" w:sz="4" w:space="0"/>
            </w:tcBorders>
            <w:noWrap w:val="0"/>
            <w:vAlign w:val="center"/>
          </w:tcPr>
          <w:p w14:paraId="1B2F1CE5">
            <w:pPr>
              <w:spacing w:line="360" w:lineRule="auto"/>
              <w:jc w:val="center"/>
              <w:rPr>
                <w:rFonts w:ascii="宋体" w:hAnsi="宋体"/>
                <w:sz w:val="18"/>
                <w:szCs w:val="18"/>
              </w:rPr>
            </w:pPr>
            <w:r>
              <w:rPr>
                <w:rFonts w:hint="eastAsia" w:ascii="宋体" w:hAnsi="宋体"/>
                <w:sz w:val="18"/>
                <w:szCs w:val="18"/>
              </w:rPr>
              <w:t>2</w:t>
            </w:r>
          </w:p>
        </w:tc>
        <w:tc>
          <w:tcPr>
            <w:tcW w:w="1029" w:type="dxa"/>
            <w:tcBorders>
              <w:left w:val="single" w:color="auto" w:sz="8" w:space="0"/>
              <w:right w:val="single" w:color="auto" w:sz="4" w:space="0"/>
            </w:tcBorders>
            <w:noWrap w:val="0"/>
            <w:vAlign w:val="center"/>
          </w:tcPr>
          <w:p w14:paraId="4E0F39A7">
            <w:pPr>
              <w:spacing w:line="360" w:lineRule="auto"/>
              <w:rPr>
                <w:rFonts w:ascii="宋体" w:hAnsi="宋体"/>
                <w:sz w:val="18"/>
                <w:szCs w:val="18"/>
              </w:rPr>
            </w:pPr>
          </w:p>
        </w:tc>
        <w:tc>
          <w:tcPr>
            <w:tcW w:w="3246" w:type="dxa"/>
            <w:tcBorders>
              <w:left w:val="single" w:color="auto" w:sz="4" w:space="0"/>
              <w:right w:val="single" w:color="auto" w:sz="4" w:space="0"/>
            </w:tcBorders>
            <w:noWrap w:val="0"/>
            <w:vAlign w:val="center"/>
          </w:tcPr>
          <w:p w14:paraId="2398176A">
            <w:pPr>
              <w:spacing w:line="360" w:lineRule="auto"/>
              <w:rPr>
                <w:rFonts w:ascii="宋体" w:hAnsi="宋体"/>
                <w:sz w:val="18"/>
                <w:szCs w:val="18"/>
              </w:rPr>
            </w:pPr>
          </w:p>
        </w:tc>
        <w:tc>
          <w:tcPr>
            <w:tcW w:w="790" w:type="dxa"/>
            <w:tcBorders>
              <w:left w:val="single" w:color="auto" w:sz="4" w:space="0"/>
              <w:bottom w:val="single" w:color="auto" w:sz="8" w:space="0"/>
              <w:right w:val="single" w:color="auto" w:sz="4" w:space="0"/>
            </w:tcBorders>
            <w:noWrap w:val="0"/>
            <w:vAlign w:val="center"/>
          </w:tcPr>
          <w:p w14:paraId="47F027FB">
            <w:pPr>
              <w:spacing w:line="360" w:lineRule="auto"/>
              <w:rPr>
                <w:rFonts w:ascii="宋体" w:hAnsi="宋体"/>
                <w:sz w:val="18"/>
                <w:szCs w:val="18"/>
              </w:rPr>
            </w:pPr>
          </w:p>
        </w:tc>
        <w:tc>
          <w:tcPr>
            <w:tcW w:w="790" w:type="dxa"/>
            <w:tcBorders>
              <w:left w:val="single" w:color="auto" w:sz="4" w:space="0"/>
              <w:bottom w:val="single" w:color="auto" w:sz="8" w:space="0"/>
              <w:right w:val="single" w:color="auto" w:sz="4" w:space="0"/>
            </w:tcBorders>
            <w:noWrap w:val="0"/>
            <w:vAlign w:val="center"/>
          </w:tcPr>
          <w:p w14:paraId="6BD06BDE">
            <w:pPr>
              <w:spacing w:line="360" w:lineRule="auto"/>
              <w:rPr>
                <w:rFonts w:ascii="宋体" w:hAnsi="宋体"/>
                <w:sz w:val="18"/>
                <w:szCs w:val="18"/>
              </w:rPr>
            </w:pPr>
          </w:p>
        </w:tc>
        <w:tc>
          <w:tcPr>
            <w:tcW w:w="948" w:type="dxa"/>
            <w:tcBorders>
              <w:left w:val="single" w:color="auto" w:sz="4" w:space="0"/>
              <w:bottom w:val="nil"/>
              <w:right w:val="single" w:color="auto" w:sz="8" w:space="0"/>
            </w:tcBorders>
            <w:noWrap w:val="0"/>
            <w:vAlign w:val="center"/>
          </w:tcPr>
          <w:p w14:paraId="4DC465A1">
            <w:pPr>
              <w:spacing w:line="360" w:lineRule="auto"/>
              <w:rPr>
                <w:rFonts w:ascii="宋体" w:hAnsi="宋体"/>
                <w:sz w:val="18"/>
                <w:szCs w:val="18"/>
              </w:rPr>
            </w:pPr>
          </w:p>
        </w:tc>
        <w:tc>
          <w:tcPr>
            <w:tcW w:w="790" w:type="dxa"/>
            <w:tcBorders>
              <w:left w:val="single" w:color="auto" w:sz="4" w:space="0"/>
              <w:bottom w:val="nil"/>
              <w:right w:val="single" w:color="auto" w:sz="8" w:space="0"/>
            </w:tcBorders>
            <w:noWrap w:val="0"/>
            <w:vAlign w:val="center"/>
          </w:tcPr>
          <w:p w14:paraId="0C9A024E">
            <w:pPr>
              <w:spacing w:line="360" w:lineRule="auto"/>
              <w:rPr>
                <w:rFonts w:ascii="宋体" w:hAnsi="宋体"/>
                <w:sz w:val="18"/>
                <w:szCs w:val="18"/>
              </w:rPr>
            </w:pPr>
          </w:p>
        </w:tc>
      </w:tr>
      <w:tr w14:paraId="365E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645" w:type="dxa"/>
            <w:tcBorders>
              <w:left w:val="single" w:color="auto" w:sz="8" w:space="0"/>
              <w:right w:val="single" w:color="auto" w:sz="4" w:space="0"/>
            </w:tcBorders>
            <w:noWrap w:val="0"/>
            <w:vAlign w:val="center"/>
          </w:tcPr>
          <w:p w14:paraId="59A3ABE5">
            <w:pPr>
              <w:spacing w:line="360" w:lineRule="auto"/>
              <w:jc w:val="center"/>
              <w:rPr>
                <w:rFonts w:ascii="宋体" w:hAnsi="宋体"/>
                <w:sz w:val="18"/>
                <w:szCs w:val="18"/>
              </w:rPr>
            </w:pPr>
            <w:r>
              <w:rPr>
                <w:rFonts w:hint="eastAsia" w:ascii="宋体" w:hAnsi="宋体"/>
                <w:sz w:val="18"/>
                <w:szCs w:val="18"/>
              </w:rPr>
              <w:t>3</w:t>
            </w:r>
          </w:p>
        </w:tc>
        <w:tc>
          <w:tcPr>
            <w:tcW w:w="1029" w:type="dxa"/>
            <w:tcBorders>
              <w:left w:val="single" w:color="auto" w:sz="8" w:space="0"/>
              <w:right w:val="single" w:color="auto" w:sz="4" w:space="0"/>
            </w:tcBorders>
            <w:noWrap w:val="0"/>
            <w:vAlign w:val="center"/>
          </w:tcPr>
          <w:p w14:paraId="7EE4E7B7">
            <w:pPr>
              <w:spacing w:line="360" w:lineRule="auto"/>
              <w:rPr>
                <w:rFonts w:ascii="宋体" w:hAnsi="宋体"/>
                <w:sz w:val="18"/>
                <w:szCs w:val="18"/>
              </w:rPr>
            </w:pPr>
          </w:p>
        </w:tc>
        <w:tc>
          <w:tcPr>
            <w:tcW w:w="3246" w:type="dxa"/>
            <w:tcBorders>
              <w:left w:val="single" w:color="auto" w:sz="4" w:space="0"/>
              <w:right w:val="single" w:color="auto" w:sz="4" w:space="0"/>
            </w:tcBorders>
            <w:noWrap w:val="0"/>
            <w:vAlign w:val="center"/>
          </w:tcPr>
          <w:p w14:paraId="5B71DA96">
            <w:pPr>
              <w:spacing w:line="360" w:lineRule="auto"/>
              <w:rPr>
                <w:rFonts w:ascii="宋体" w:hAnsi="宋体"/>
                <w:sz w:val="18"/>
                <w:szCs w:val="18"/>
              </w:rPr>
            </w:pPr>
          </w:p>
        </w:tc>
        <w:tc>
          <w:tcPr>
            <w:tcW w:w="790" w:type="dxa"/>
            <w:tcBorders>
              <w:left w:val="single" w:color="auto" w:sz="4" w:space="0"/>
              <w:bottom w:val="single" w:color="auto" w:sz="8" w:space="0"/>
              <w:right w:val="single" w:color="auto" w:sz="4" w:space="0"/>
            </w:tcBorders>
            <w:noWrap w:val="0"/>
            <w:vAlign w:val="center"/>
          </w:tcPr>
          <w:p w14:paraId="74E926CA">
            <w:pPr>
              <w:spacing w:line="360" w:lineRule="auto"/>
              <w:rPr>
                <w:rFonts w:ascii="宋体" w:hAnsi="宋体"/>
                <w:sz w:val="18"/>
                <w:szCs w:val="18"/>
              </w:rPr>
            </w:pPr>
          </w:p>
        </w:tc>
        <w:tc>
          <w:tcPr>
            <w:tcW w:w="790" w:type="dxa"/>
            <w:tcBorders>
              <w:left w:val="single" w:color="auto" w:sz="4" w:space="0"/>
              <w:bottom w:val="single" w:color="auto" w:sz="8" w:space="0"/>
              <w:right w:val="single" w:color="auto" w:sz="4" w:space="0"/>
            </w:tcBorders>
            <w:noWrap w:val="0"/>
            <w:vAlign w:val="center"/>
          </w:tcPr>
          <w:p w14:paraId="20FA4F78">
            <w:pPr>
              <w:spacing w:line="360" w:lineRule="auto"/>
              <w:rPr>
                <w:rFonts w:ascii="宋体" w:hAnsi="宋体"/>
                <w:sz w:val="18"/>
                <w:szCs w:val="18"/>
              </w:rPr>
            </w:pPr>
          </w:p>
        </w:tc>
        <w:tc>
          <w:tcPr>
            <w:tcW w:w="948" w:type="dxa"/>
            <w:tcBorders>
              <w:left w:val="single" w:color="auto" w:sz="4" w:space="0"/>
              <w:bottom w:val="nil"/>
              <w:right w:val="single" w:color="auto" w:sz="8" w:space="0"/>
            </w:tcBorders>
            <w:noWrap w:val="0"/>
            <w:vAlign w:val="center"/>
          </w:tcPr>
          <w:p w14:paraId="3BAC4CA0">
            <w:pPr>
              <w:spacing w:line="360" w:lineRule="auto"/>
              <w:rPr>
                <w:rFonts w:ascii="宋体" w:hAnsi="宋体"/>
                <w:sz w:val="18"/>
                <w:szCs w:val="18"/>
              </w:rPr>
            </w:pPr>
          </w:p>
        </w:tc>
        <w:tc>
          <w:tcPr>
            <w:tcW w:w="790" w:type="dxa"/>
            <w:tcBorders>
              <w:left w:val="single" w:color="auto" w:sz="4" w:space="0"/>
              <w:bottom w:val="nil"/>
              <w:right w:val="single" w:color="auto" w:sz="8" w:space="0"/>
            </w:tcBorders>
            <w:noWrap w:val="0"/>
            <w:vAlign w:val="center"/>
          </w:tcPr>
          <w:p w14:paraId="1840B110">
            <w:pPr>
              <w:spacing w:line="360" w:lineRule="auto"/>
              <w:rPr>
                <w:rFonts w:ascii="宋体" w:hAnsi="宋体"/>
                <w:sz w:val="18"/>
                <w:szCs w:val="18"/>
              </w:rPr>
            </w:pPr>
          </w:p>
        </w:tc>
      </w:tr>
      <w:tr w14:paraId="228E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645" w:type="dxa"/>
            <w:tcBorders>
              <w:left w:val="single" w:color="auto" w:sz="8" w:space="0"/>
              <w:right w:val="single" w:color="auto" w:sz="4" w:space="0"/>
            </w:tcBorders>
            <w:noWrap w:val="0"/>
            <w:vAlign w:val="center"/>
          </w:tcPr>
          <w:p w14:paraId="15A5FEA9">
            <w:pPr>
              <w:spacing w:line="360" w:lineRule="auto"/>
              <w:jc w:val="center"/>
              <w:rPr>
                <w:rFonts w:ascii="宋体" w:hAnsi="宋体"/>
                <w:sz w:val="18"/>
                <w:szCs w:val="18"/>
              </w:rPr>
            </w:pPr>
            <w:r>
              <w:rPr>
                <w:rFonts w:hint="eastAsia" w:ascii="宋体" w:hAnsi="宋体"/>
                <w:sz w:val="18"/>
                <w:szCs w:val="18"/>
              </w:rPr>
              <w:t>4</w:t>
            </w:r>
          </w:p>
        </w:tc>
        <w:tc>
          <w:tcPr>
            <w:tcW w:w="1029" w:type="dxa"/>
            <w:tcBorders>
              <w:left w:val="single" w:color="auto" w:sz="8" w:space="0"/>
              <w:right w:val="single" w:color="auto" w:sz="4" w:space="0"/>
            </w:tcBorders>
            <w:noWrap w:val="0"/>
            <w:vAlign w:val="center"/>
          </w:tcPr>
          <w:p w14:paraId="271B7020">
            <w:pPr>
              <w:spacing w:line="360" w:lineRule="auto"/>
              <w:rPr>
                <w:rFonts w:ascii="宋体" w:hAnsi="宋体"/>
                <w:sz w:val="18"/>
                <w:szCs w:val="18"/>
              </w:rPr>
            </w:pPr>
          </w:p>
        </w:tc>
        <w:tc>
          <w:tcPr>
            <w:tcW w:w="3246" w:type="dxa"/>
            <w:tcBorders>
              <w:left w:val="single" w:color="auto" w:sz="4" w:space="0"/>
              <w:right w:val="single" w:color="auto" w:sz="4" w:space="0"/>
            </w:tcBorders>
            <w:noWrap w:val="0"/>
            <w:vAlign w:val="center"/>
          </w:tcPr>
          <w:p w14:paraId="504BC47D">
            <w:pPr>
              <w:spacing w:line="360" w:lineRule="auto"/>
              <w:rPr>
                <w:rFonts w:ascii="宋体" w:hAnsi="宋体"/>
                <w:sz w:val="18"/>
                <w:szCs w:val="18"/>
              </w:rPr>
            </w:pPr>
          </w:p>
        </w:tc>
        <w:tc>
          <w:tcPr>
            <w:tcW w:w="790" w:type="dxa"/>
            <w:tcBorders>
              <w:left w:val="single" w:color="auto" w:sz="4" w:space="0"/>
              <w:bottom w:val="single" w:color="auto" w:sz="8" w:space="0"/>
              <w:right w:val="single" w:color="auto" w:sz="4" w:space="0"/>
            </w:tcBorders>
            <w:noWrap w:val="0"/>
            <w:vAlign w:val="center"/>
          </w:tcPr>
          <w:p w14:paraId="5340718D">
            <w:pPr>
              <w:spacing w:line="360" w:lineRule="auto"/>
              <w:rPr>
                <w:rFonts w:ascii="宋体" w:hAnsi="宋体"/>
                <w:sz w:val="18"/>
                <w:szCs w:val="18"/>
              </w:rPr>
            </w:pPr>
          </w:p>
        </w:tc>
        <w:tc>
          <w:tcPr>
            <w:tcW w:w="790" w:type="dxa"/>
            <w:tcBorders>
              <w:left w:val="single" w:color="auto" w:sz="4" w:space="0"/>
              <w:bottom w:val="single" w:color="auto" w:sz="8" w:space="0"/>
              <w:right w:val="single" w:color="auto" w:sz="4" w:space="0"/>
            </w:tcBorders>
            <w:noWrap w:val="0"/>
            <w:vAlign w:val="center"/>
          </w:tcPr>
          <w:p w14:paraId="474F54FB">
            <w:pPr>
              <w:spacing w:line="360" w:lineRule="auto"/>
              <w:rPr>
                <w:rFonts w:ascii="宋体" w:hAnsi="宋体"/>
                <w:sz w:val="18"/>
                <w:szCs w:val="18"/>
              </w:rPr>
            </w:pPr>
          </w:p>
        </w:tc>
        <w:tc>
          <w:tcPr>
            <w:tcW w:w="948" w:type="dxa"/>
            <w:tcBorders>
              <w:left w:val="single" w:color="auto" w:sz="4" w:space="0"/>
              <w:bottom w:val="nil"/>
              <w:right w:val="single" w:color="auto" w:sz="8" w:space="0"/>
            </w:tcBorders>
            <w:noWrap w:val="0"/>
            <w:vAlign w:val="center"/>
          </w:tcPr>
          <w:p w14:paraId="4AF807D4">
            <w:pPr>
              <w:spacing w:line="360" w:lineRule="auto"/>
              <w:rPr>
                <w:rFonts w:ascii="宋体" w:hAnsi="宋体"/>
                <w:sz w:val="18"/>
                <w:szCs w:val="18"/>
              </w:rPr>
            </w:pPr>
          </w:p>
        </w:tc>
        <w:tc>
          <w:tcPr>
            <w:tcW w:w="790" w:type="dxa"/>
            <w:tcBorders>
              <w:left w:val="single" w:color="auto" w:sz="4" w:space="0"/>
              <w:bottom w:val="nil"/>
              <w:right w:val="single" w:color="auto" w:sz="8" w:space="0"/>
            </w:tcBorders>
            <w:noWrap w:val="0"/>
            <w:vAlign w:val="center"/>
          </w:tcPr>
          <w:p w14:paraId="1569172B">
            <w:pPr>
              <w:spacing w:line="360" w:lineRule="auto"/>
              <w:rPr>
                <w:rFonts w:ascii="宋体" w:hAnsi="宋体"/>
                <w:sz w:val="18"/>
                <w:szCs w:val="18"/>
              </w:rPr>
            </w:pPr>
          </w:p>
        </w:tc>
      </w:tr>
      <w:tr w14:paraId="7DEF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645" w:type="dxa"/>
            <w:tcBorders>
              <w:left w:val="single" w:color="auto" w:sz="8" w:space="0"/>
              <w:right w:val="single" w:color="auto" w:sz="4" w:space="0"/>
            </w:tcBorders>
            <w:noWrap w:val="0"/>
            <w:vAlign w:val="center"/>
          </w:tcPr>
          <w:p w14:paraId="72CA51A8">
            <w:pPr>
              <w:spacing w:line="360" w:lineRule="auto"/>
              <w:jc w:val="center"/>
              <w:rPr>
                <w:rFonts w:hint="eastAsia" w:ascii="宋体" w:hAnsi="宋体"/>
                <w:sz w:val="18"/>
                <w:szCs w:val="18"/>
              </w:rPr>
            </w:pPr>
            <w:r>
              <w:rPr>
                <w:rFonts w:hint="eastAsia" w:ascii="宋体" w:hAnsi="宋体"/>
                <w:sz w:val="18"/>
                <w:szCs w:val="18"/>
              </w:rPr>
              <w:t>5</w:t>
            </w:r>
          </w:p>
        </w:tc>
        <w:tc>
          <w:tcPr>
            <w:tcW w:w="1029" w:type="dxa"/>
            <w:tcBorders>
              <w:left w:val="single" w:color="auto" w:sz="8" w:space="0"/>
              <w:right w:val="single" w:color="auto" w:sz="4" w:space="0"/>
            </w:tcBorders>
            <w:noWrap w:val="0"/>
            <w:vAlign w:val="center"/>
          </w:tcPr>
          <w:p w14:paraId="2D29752D">
            <w:pPr>
              <w:spacing w:line="360" w:lineRule="auto"/>
              <w:rPr>
                <w:rFonts w:ascii="宋体" w:hAnsi="宋体"/>
                <w:sz w:val="18"/>
                <w:szCs w:val="18"/>
              </w:rPr>
            </w:pPr>
          </w:p>
        </w:tc>
        <w:tc>
          <w:tcPr>
            <w:tcW w:w="3246" w:type="dxa"/>
            <w:tcBorders>
              <w:left w:val="single" w:color="auto" w:sz="4" w:space="0"/>
              <w:right w:val="single" w:color="auto" w:sz="4" w:space="0"/>
            </w:tcBorders>
            <w:noWrap w:val="0"/>
            <w:vAlign w:val="center"/>
          </w:tcPr>
          <w:p w14:paraId="111575F5">
            <w:pPr>
              <w:spacing w:line="360" w:lineRule="auto"/>
              <w:rPr>
                <w:rFonts w:ascii="宋体" w:hAnsi="宋体"/>
                <w:sz w:val="18"/>
                <w:szCs w:val="18"/>
              </w:rPr>
            </w:pPr>
          </w:p>
        </w:tc>
        <w:tc>
          <w:tcPr>
            <w:tcW w:w="790" w:type="dxa"/>
            <w:tcBorders>
              <w:left w:val="single" w:color="auto" w:sz="4" w:space="0"/>
              <w:bottom w:val="single" w:color="auto" w:sz="8" w:space="0"/>
              <w:right w:val="single" w:color="auto" w:sz="4" w:space="0"/>
            </w:tcBorders>
            <w:noWrap w:val="0"/>
            <w:vAlign w:val="center"/>
          </w:tcPr>
          <w:p w14:paraId="360D6F4B">
            <w:pPr>
              <w:spacing w:line="360" w:lineRule="auto"/>
              <w:rPr>
                <w:rFonts w:ascii="宋体" w:hAnsi="宋体"/>
                <w:sz w:val="18"/>
                <w:szCs w:val="18"/>
              </w:rPr>
            </w:pPr>
          </w:p>
        </w:tc>
        <w:tc>
          <w:tcPr>
            <w:tcW w:w="790" w:type="dxa"/>
            <w:tcBorders>
              <w:left w:val="single" w:color="auto" w:sz="4" w:space="0"/>
              <w:bottom w:val="single" w:color="auto" w:sz="8" w:space="0"/>
              <w:right w:val="single" w:color="auto" w:sz="4" w:space="0"/>
            </w:tcBorders>
            <w:noWrap w:val="0"/>
            <w:vAlign w:val="center"/>
          </w:tcPr>
          <w:p w14:paraId="31DF73B7">
            <w:pPr>
              <w:spacing w:line="360" w:lineRule="auto"/>
              <w:rPr>
                <w:rFonts w:ascii="宋体" w:hAnsi="宋体"/>
                <w:sz w:val="18"/>
                <w:szCs w:val="18"/>
              </w:rPr>
            </w:pPr>
          </w:p>
        </w:tc>
        <w:tc>
          <w:tcPr>
            <w:tcW w:w="948" w:type="dxa"/>
            <w:tcBorders>
              <w:left w:val="single" w:color="auto" w:sz="4" w:space="0"/>
              <w:bottom w:val="nil"/>
              <w:right w:val="single" w:color="auto" w:sz="8" w:space="0"/>
            </w:tcBorders>
            <w:noWrap w:val="0"/>
            <w:vAlign w:val="center"/>
          </w:tcPr>
          <w:p w14:paraId="35D0C671">
            <w:pPr>
              <w:spacing w:line="360" w:lineRule="auto"/>
              <w:rPr>
                <w:rFonts w:ascii="宋体" w:hAnsi="宋体"/>
                <w:sz w:val="18"/>
                <w:szCs w:val="18"/>
              </w:rPr>
            </w:pPr>
          </w:p>
        </w:tc>
        <w:tc>
          <w:tcPr>
            <w:tcW w:w="790" w:type="dxa"/>
            <w:tcBorders>
              <w:left w:val="single" w:color="auto" w:sz="4" w:space="0"/>
              <w:bottom w:val="nil"/>
              <w:right w:val="single" w:color="auto" w:sz="8" w:space="0"/>
            </w:tcBorders>
            <w:noWrap w:val="0"/>
            <w:vAlign w:val="center"/>
          </w:tcPr>
          <w:p w14:paraId="34794296">
            <w:pPr>
              <w:spacing w:line="360" w:lineRule="auto"/>
              <w:rPr>
                <w:rFonts w:ascii="宋体" w:hAnsi="宋体"/>
                <w:sz w:val="18"/>
                <w:szCs w:val="18"/>
              </w:rPr>
            </w:pPr>
          </w:p>
        </w:tc>
      </w:tr>
      <w:tr w14:paraId="5296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8238" w:type="dxa"/>
            <w:gridSpan w:val="7"/>
            <w:tcBorders>
              <w:left w:val="single" w:color="auto" w:sz="8" w:space="0"/>
              <w:right w:val="single" w:color="auto" w:sz="8" w:space="0"/>
            </w:tcBorders>
            <w:noWrap w:val="0"/>
            <w:vAlign w:val="center"/>
          </w:tcPr>
          <w:p w14:paraId="7D6F2F2C">
            <w:pPr>
              <w:spacing w:line="360" w:lineRule="auto"/>
              <w:rPr>
                <w:rFonts w:ascii="宋体" w:hAnsi="宋体"/>
                <w:sz w:val="18"/>
                <w:szCs w:val="18"/>
              </w:rPr>
            </w:pPr>
            <w:r>
              <w:rPr>
                <w:rFonts w:hint="eastAsia" w:ascii="宋体" w:hAnsi="宋体"/>
                <w:sz w:val="18"/>
                <w:szCs w:val="18"/>
              </w:rPr>
              <w:t xml:space="preserve">  合计总额：￥       元；    大写：         </w:t>
            </w:r>
          </w:p>
        </w:tc>
      </w:tr>
    </w:tbl>
    <w:p w14:paraId="77A8AFF8">
      <w:pPr>
        <w:spacing w:line="360" w:lineRule="auto"/>
        <w:ind w:firstLine="480" w:firstLineChars="200"/>
        <w:rPr>
          <w:rFonts w:hint="eastAsia" w:ascii="宋体" w:hAnsi="宋体"/>
          <w:szCs w:val="21"/>
        </w:rPr>
      </w:pPr>
      <w:r>
        <w:rPr>
          <w:rFonts w:hint="eastAsia" w:ascii="宋体" w:hAnsi="宋体"/>
          <w:szCs w:val="21"/>
        </w:rPr>
        <w:t>注：1.合同总额包括乙方设计、安装、随机零配件、标配工具、运输保险、调试、培训、质保期服务、各项税费及合同履行过程中发生的全部费用等，甲方无需另行支付任何其他价款或费用。2.货物包括硬件、成品软件等；硬件是指支撑学校信息化发展的服务器、存储设备、物联网关等设备；软件是指可直接安装非定制化的系统软件、应用软件等成套软件；信息软件系统名称内容必须与投标文件中的名称内容一致。</w:t>
      </w:r>
    </w:p>
    <w:p w14:paraId="56FE019C">
      <w:pPr>
        <w:spacing w:line="360" w:lineRule="auto"/>
        <w:ind w:firstLine="470" w:firstLineChars="196"/>
        <w:rPr>
          <w:rFonts w:ascii="黑体" w:hAnsi="宋体" w:eastAsia="黑体"/>
          <w:sz w:val="24"/>
        </w:rPr>
      </w:pPr>
      <w:r>
        <w:rPr>
          <w:rFonts w:hint="eastAsia" w:ascii="黑体" w:hAnsi="宋体" w:eastAsia="黑体"/>
          <w:sz w:val="24"/>
        </w:rPr>
        <w:t>二、项目要求</w:t>
      </w:r>
    </w:p>
    <w:p w14:paraId="62499715">
      <w:pPr>
        <w:spacing w:line="360" w:lineRule="auto"/>
        <w:rPr>
          <w:rFonts w:ascii="宋体" w:hAnsi="宋体"/>
          <w:sz w:val="24"/>
        </w:rPr>
      </w:pPr>
      <w:r>
        <w:rPr>
          <w:rFonts w:hint="eastAsia" w:ascii="宋体" w:hAnsi="宋体"/>
          <w:sz w:val="24"/>
        </w:rPr>
        <w:t xml:space="preserve">    1.货物为原制造商制造的全新产品，整机无污染，无侵权行为、表面无划损、无任何缺陷隐患，在中国境内可依常规安全合法使用。</w:t>
      </w:r>
    </w:p>
    <w:p w14:paraId="75E57D31">
      <w:pPr>
        <w:spacing w:line="360" w:lineRule="auto"/>
        <w:rPr>
          <w:rFonts w:ascii="宋体" w:hAnsi="宋体"/>
          <w:sz w:val="24"/>
        </w:rPr>
      </w:pPr>
      <w:r>
        <w:rPr>
          <w:rFonts w:hint="eastAsia" w:ascii="宋体" w:hAnsi="宋体"/>
          <w:sz w:val="24"/>
        </w:rPr>
        <w:t xml:space="preserve">    2.交付验收标准</w:t>
      </w:r>
      <w:r>
        <w:rPr>
          <w:rFonts w:hint="eastAsia" w:ascii="宋体" w:hAnsi="宋体"/>
          <w:sz w:val="24"/>
          <w:lang w:val="en-GB"/>
        </w:rPr>
        <w:t>依次序对照适用标准为：</w:t>
      </w:r>
      <w:r>
        <w:rPr>
          <w:rFonts w:hint="eastAsia" w:ascii="宋体" w:hAnsi="宋体"/>
          <w:sz w:val="24"/>
        </w:rPr>
        <w:t xml:space="preserve">①符合中华人民共和国国家安全质量标准、环保标准或行业标准；②符合采购文件和响应承诺中甲方认可的合理最佳配置、参数及各项要求；③货物来源国官方标准。    </w:t>
      </w:r>
    </w:p>
    <w:p w14:paraId="644A8BA7">
      <w:pPr>
        <w:spacing w:line="360" w:lineRule="auto"/>
        <w:rPr>
          <w:rFonts w:ascii="宋体" w:hAnsi="宋体"/>
          <w:sz w:val="24"/>
        </w:rPr>
      </w:pPr>
      <w:r>
        <w:rPr>
          <w:rFonts w:hint="eastAsia" w:ascii="宋体" w:hAnsi="宋体"/>
          <w:sz w:val="24"/>
        </w:rPr>
        <w:t xml:space="preserve">    3.进口产品必须具备原产地证明和商检局的检验证明及合法进货渠道证明。</w:t>
      </w:r>
    </w:p>
    <w:p w14:paraId="53AD5121">
      <w:pPr>
        <w:tabs>
          <w:tab w:val="left" w:pos="735"/>
        </w:tabs>
        <w:spacing w:line="360" w:lineRule="auto"/>
        <w:rPr>
          <w:rFonts w:ascii="宋体" w:hAnsi="宋体"/>
          <w:sz w:val="24"/>
        </w:rPr>
      </w:pPr>
      <w:r>
        <w:rPr>
          <w:rFonts w:hint="eastAsia" w:ascii="宋体" w:hAnsi="宋体"/>
          <w:sz w:val="24"/>
        </w:rPr>
        <w:t xml:space="preserve">    4.货物为原厂商未启封全新原装正品，出具原厂</w:t>
      </w:r>
      <w:r>
        <w:rPr>
          <w:rFonts w:hint="eastAsia"/>
          <w:sz w:val="24"/>
        </w:rPr>
        <w:t>供货函、保修承诺函、</w:t>
      </w:r>
      <w:r>
        <w:rPr>
          <w:rFonts w:hint="eastAsia" w:ascii="宋体" w:hAnsi="宋体"/>
          <w:sz w:val="24"/>
        </w:rPr>
        <w:t>合格证，序列号、包装箱号与出厂批号一致，并可追索查阅。</w:t>
      </w:r>
    </w:p>
    <w:p w14:paraId="28D36976">
      <w:pPr>
        <w:tabs>
          <w:tab w:val="left" w:pos="360"/>
        </w:tabs>
        <w:spacing w:line="360" w:lineRule="auto"/>
        <w:rPr>
          <w:rFonts w:ascii="宋体" w:hAnsi="宋体"/>
          <w:sz w:val="24"/>
        </w:rPr>
      </w:pPr>
      <w:r>
        <w:rPr>
          <w:rFonts w:hint="eastAsia" w:ascii="宋体" w:hAnsi="宋体"/>
          <w:sz w:val="24"/>
        </w:rPr>
        <w:t xml:space="preserve">    5.乙方应将关键主机设备的用户手册、保修手册、有关单证资料及配备件、随机工具等交付给甲方，使用操作及安全须知等重要资料应附有中文说明。</w:t>
      </w:r>
    </w:p>
    <w:p w14:paraId="769A26A4">
      <w:pPr>
        <w:tabs>
          <w:tab w:val="left" w:pos="900"/>
        </w:tabs>
        <w:spacing w:line="360" w:lineRule="auto"/>
        <w:ind w:firstLine="480" w:firstLineChars="200"/>
        <w:rPr>
          <w:rFonts w:ascii="宋体" w:hAnsi="宋体"/>
          <w:sz w:val="24"/>
        </w:rPr>
      </w:pPr>
      <w:r>
        <w:rPr>
          <w:rFonts w:hint="eastAsia" w:ascii="宋体" w:hAnsi="宋体"/>
          <w:sz w:val="24"/>
        </w:rPr>
        <w:t xml:space="preserve"> 6.硬件系统：乙方所提供的硬件系统设备的技术标准、规格、数量、检测标准等</w:t>
      </w:r>
      <w:r>
        <w:rPr>
          <w:rFonts w:hint="eastAsia" w:ascii="宋体" w:hAnsi="宋体"/>
          <w:b/>
          <w:bCs/>
          <w:sz w:val="24"/>
        </w:rPr>
        <w:t>（详见本合同附件1：《硬件系统参数》）。</w:t>
      </w:r>
    </w:p>
    <w:p w14:paraId="0A8D844D">
      <w:pPr>
        <w:spacing w:line="360" w:lineRule="auto"/>
        <w:rPr>
          <w:rFonts w:ascii="宋体" w:hAnsi="宋体"/>
          <w:sz w:val="24"/>
        </w:rPr>
      </w:pPr>
      <w:r>
        <w:rPr>
          <w:rFonts w:hint="eastAsia" w:ascii="宋体" w:hAnsi="宋体"/>
          <w:sz w:val="24"/>
        </w:rPr>
        <w:t xml:space="preserve">    7.软件系统：乙方拟提供的软件系统为</w:t>
      </w:r>
      <w:r>
        <w:rPr>
          <w:rFonts w:hint="eastAsia" w:ascii="宋体" w:hAnsi="宋体"/>
          <w:sz w:val="24"/>
          <w:u w:val="single"/>
        </w:rPr>
        <w:t xml:space="preserve">                               </w:t>
      </w:r>
      <w:r>
        <w:rPr>
          <w:rFonts w:hint="eastAsia" w:ascii="宋体" w:hAnsi="宋体"/>
          <w:sz w:val="24"/>
        </w:rPr>
        <w:t>，其中属于第三方的软件为</w:t>
      </w:r>
      <w:r>
        <w:rPr>
          <w:rFonts w:hint="eastAsia" w:ascii="宋体" w:hAnsi="宋体"/>
          <w:sz w:val="24"/>
          <w:u w:val="single"/>
        </w:rPr>
        <w:t xml:space="preserve">                            </w:t>
      </w:r>
      <w:r>
        <w:rPr>
          <w:rFonts w:hint="eastAsia" w:ascii="宋体" w:hAnsi="宋体"/>
          <w:sz w:val="24"/>
        </w:rPr>
        <w:t xml:space="preserve"> ，属于乙方所拥有的软件为</w:t>
      </w:r>
      <w:r>
        <w:rPr>
          <w:rFonts w:hint="eastAsia" w:ascii="宋体" w:hAnsi="宋体"/>
          <w:sz w:val="24"/>
          <w:u w:val="single"/>
        </w:rPr>
        <w:t xml:space="preserve">             </w:t>
      </w:r>
      <w:r>
        <w:rPr>
          <w:rFonts w:hint="eastAsia" w:ascii="宋体" w:hAnsi="宋体"/>
          <w:sz w:val="24"/>
        </w:rPr>
        <w:t>； 该软件系统以（□乙方   □甲方   □第三方）所提供的硬件系统为运行平台，用</w:t>
      </w:r>
      <w:r>
        <w:rPr>
          <w:rFonts w:hint="eastAsia" w:ascii="宋体" w:hAnsi="宋体"/>
          <w:sz w:val="24"/>
          <w:u w:val="single"/>
        </w:rPr>
        <w:t xml:space="preserve">                                   </w:t>
      </w:r>
      <w:r>
        <w:rPr>
          <w:rFonts w:hint="eastAsia" w:ascii="宋体" w:hAnsi="宋体"/>
          <w:sz w:val="24"/>
        </w:rPr>
        <w:t>软件为操作平台；其软件系统包括：__________子系统、_________子系统、____________子系统、__________子系统等共同构成本合同所规定的信息系统。该软件所构建的系统主要功能为__________、__________、___________；能够达到系统的集成以及模块之间的无缝衔接（包括免费与学校统一门户、统一认证、统一数据中心等系统对接整合）、数据的无缝传输、数据充分共享、快速响应查询；能够满足信息安全等级保护要求。</w:t>
      </w:r>
    </w:p>
    <w:p w14:paraId="29B8059E">
      <w:pPr>
        <w:tabs>
          <w:tab w:val="left" w:pos="900"/>
        </w:tabs>
        <w:spacing w:line="360" w:lineRule="auto"/>
        <w:ind w:firstLine="480" w:firstLineChars="200"/>
        <w:rPr>
          <w:rFonts w:hint="eastAsia" w:ascii="宋体" w:hAnsi="宋体"/>
          <w:sz w:val="24"/>
        </w:rPr>
      </w:pPr>
      <w:r>
        <w:rPr>
          <w:rFonts w:hint="eastAsia" w:ascii="宋体" w:hAnsi="宋体"/>
          <w:sz w:val="24"/>
        </w:rPr>
        <w:t>该软件与（乙方所提供的）硬件系统所建立的信息系统将支持甲方__________等相关业务工作的运作。系统具有开放性，能够适应内外部环境的变化（包括技术设备的更新、具备后台编译、预留与其他系统的接口、采用标准技术）；整个系统能够达到甲方所需功能的开放度（同甲方原有系统相兼容）。</w:t>
      </w:r>
    </w:p>
    <w:p w14:paraId="3D3686FC">
      <w:pPr>
        <w:tabs>
          <w:tab w:val="left" w:pos="900"/>
        </w:tabs>
        <w:spacing w:line="360" w:lineRule="auto"/>
        <w:ind w:firstLine="480" w:firstLineChars="200"/>
        <w:rPr>
          <w:rFonts w:hint="eastAsia" w:ascii="宋体" w:hAnsi="宋体"/>
          <w:b/>
          <w:bCs/>
          <w:sz w:val="24"/>
        </w:rPr>
      </w:pPr>
      <w:r>
        <w:rPr>
          <w:rFonts w:hint="eastAsia" w:ascii="宋体" w:hAnsi="宋体"/>
          <w:sz w:val="24"/>
        </w:rPr>
        <w:t>该软件系统的名称、功能、技术标准、等级、版本及对接需求等详见</w:t>
      </w:r>
      <w:r>
        <w:rPr>
          <w:rFonts w:hint="eastAsia" w:ascii="宋体" w:hAnsi="宋体"/>
          <w:b/>
          <w:bCs/>
          <w:sz w:val="24"/>
        </w:rPr>
        <w:t>（详见本合同附件2：《软件系统参数》）。</w:t>
      </w:r>
    </w:p>
    <w:p w14:paraId="01C5938D">
      <w:pPr>
        <w:spacing w:line="360" w:lineRule="auto"/>
        <w:ind w:firstLine="470" w:firstLineChars="196"/>
        <w:rPr>
          <w:rFonts w:ascii="黑体" w:hAnsi="宋体" w:eastAsia="黑体"/>
          <w:sz w:val="24"/>
        </w:rPr>
      </w:pPr>
      <w:r>
        <w:rPr>
          <w:rFonts w:hint="eastAsia" w:ascii="黑体" w:hAnsi="宋体" w:eastAsia="黑体"/>
          <w:sz w:val="24"/>
        </w:rPr>
        <w:t>三、交货期、交货方式及交货地点</w:t>
      </w:r>
    </w:p>
    <w:p w14:paraId="5A54C71F">
      <w:pPr>
        <w:spacing w:line="360" w:lineRule="auto"/>
        <w:rPr>
          <w:rFonts w:ascii="宋体" w:hAnsi="宋体"/>
          <w:sz w:val="24"/>
          <w:u w:val="single"/>
        </w:rPr>
      </w:pPr>
      <w:r>
        <w:rPr>
          <w:rFonts w:hint="eastAsia" w:ascii="宋体" w:hAnsi="宋体"/>
          <w:sz w:val="24"/>
        </w:rPr>
        <w:t xml:space="preserve">    1.交货期：</w:t>
      </w:r>
      <w:r>
        <w:rPr>
          <w:rFonts w:hint="eastAsia" w:ascii="宋体" w:hAnsi="宋体"/>
          <w:sz w:val="24"/>
          <w:u w:val="single"/>
        </w:rPr>
        <w:t xml:space="preserve">                                                    </w:t>
      </w:r>
    </w:p>
    <w:p w14:paraId="6ED02CA0">
      <w:pPr>
        <w:spacing w:line="360" w:lineRule="auto"/>
        <w:rPr>
          <w:rFonts w:ascii="宋体" w:hAnsi="宋体"/>
          <w:sz w:val="24"/>
        </w:rPr>
      </w:pPr>
      <w:r>
        <w:rPr>
          <w:rFonts w:hint="eastAsia" w:ascii="宋体" w:hAnsi="宋体"/>
          <w:sz w:val="24"/>
        </w:rPr>
        <w:t xml:space="preserve">    2.交货方式：</w:t>
      </w:r>
      <w:r>
        <w:rPr>
          <w:rFonts w:hint="eastAsia" w:ascii="宋体" w:hAnsi="宋体"/>
          <w:sz w:val="24"/>
          <w:u w:val="single"/>
        </w:rPr>
        <w:t xml:space="preserve">                                                 </w:t>
      </w:r>
    </w:p>
    <w:p w14:paraId="39BF300C">
      <w:pPr>
        <w:spacing w:line="360" w:lineRule="auto"/>
        <w:rPr>
          <w:rFonts w:ascii="宋体" w:hAnsi="宋体"/>
          <w:sz w:val="24"/>
        </w:rPr>
      </w:pPr>
      <w:r>
        <w:rPr>
          <w:rFonts w:hint="eastAsia" w:ascii="宋体" w:hAnsi="宋体"/>
          <w:sz w:val="24"/>
        </w:rPr>
        <w:t xml:space="preserve">    3.交货地点：</w:t>
      </w:r>
      <w:r>
        <w:rPr>
          <w:rFonts w:hint="eastAsia" w:ascii="宋体" w:hAnsi="宋体"/>
          <w:sz w:val="24"/>
          <w:u w:val="single"/>
        </w:rPr>
        <w:t xml:space="preserve">                                                 </w:t>
      </w:r>
    </w:p>
    <w:p w14:paraId="01312D73">
      <w:pPr>
        <w:spacing w:line="360" w:lineRule="auto"/>
        <w:ind w:firstLine="470" w:firstLineChars="196"/>
        <w:rPr>
          <w:rFonts w:ascii="黑体" w:hAnsi="宋体" w:eastAsia="黑体"/>
          <w:sz w:val="24"/>
        </w:rPr>
      </w:pPr>
      <w:r>
        <w:rPr>
          <w:rFonts w:hint="eastAsia" w:ascii="黑体" w:hAnsi="宋体" w:eastAsia="黑体"/>
          <w:sz w:val="24"/>
        </w:rPr>
        <w:t>四、合同总额与付款方式</w:t>
      </w:r>
    </w:p>
    <w:p w14:paraId="601BCD53">
      <w:pPr>
        <w:tabs>
          <w:tab w:val="left" w:pos="284"/>
          <w:tab w:val="left" w:pos="600"/>
        </w:tabs>
        <w:spacing w:line="460" w:lineRule="exact"/>
        <w:rPr>
          <w:rFonts w:ascii="宋体" w:hAnsi="宋体"/>
          <w:sz w:val="24"/>
        </w:rPr>
      </w:pPr>
      <w:r>
        <w:rPr>
          <w:rFonts w:hint="eastAsia" w:ascii="宋体" w:hAnsi="宋体"/>
          <w:sz w:val="24"/>
        </w:rPr>
        <w:t xml:space="preserve">    1.合同总价格（含税价格）为人民币(大写)：</w:t>
      </w:r>
      <w:r>
        <w:rPr>
          <w:rFonts w:hint="eastAsia" w:ascii="宋体" w:hAnsi="宋体"/>
          <w:sz w:val="24"/>
          <w:u w:val="single"/>
        </w:rPr>
        <w:t xml:space="preserve">     </w:t>
      </w:r>
      <w:r>
        <w:rPr>
          <w:rFonts w:hint="eastAsia" w:ascii="宋体" w:hAnsi="宋体"/>
          <w:sz w:val="24"/>
        </w:rPr>
        <w:t>（</w:t>
      </w:r>
      <w:r>
        <w:rPr>
          <w:rFonts w:hint="eastAsia" w:ascii="宋体" w:hAnsi="宋体"/>
          <w:sz w:val="28"/>
          <w:szCs w:val="28"/>
        </w:rPr>
        <w:t>￥</w:t>
      </w:r>
      <w:r>
        <w:rPr>
          <w:rFonts w:hint="eastAsia" w:ascii="宋体" w:hAnsi="宋体"/>
          <w:sz w:val="24"/>
          <w:u w:val="single"/>
        </w:rPr>
        <w:t xml:space="preserve">     </w:t>
      </w:r>
      <w:r>
        <w:rPr>
          <w:rFonts w:hint="eastAsia" w:ascii="宋体" w:hAnsi="宋体"/>
          <w:sz w:val="24"/>
        </w:rPr>
        <w:t xml:space="preserve"> 元）。 </w:t>
      </w:r>
    </w:p>
    <w:p w14:paraId="18D8F5DC">
      <w:pPr>
        <w:tabs>
          <w:tab w:val="left" w:pos="284"/>
        </w:tabs>
        <w:spacing w:line="460" w:lineRule="exact"/>
        <w:textAlignment w:val="baseline"/>
        <w:rPr>
          <w:rFonts w:hint="eastAsia" w:ascii="宋体" w:hAnsi="宋体"/>
          <w:sz w:val="24"/>
        </w:rPr>
      </w:pPr>
      <w:r>
        <w:rPr>
          <w:rFonts w:hint="eastAsia" w:ascii="宋体" w:hAnsi="宋体"/>
          <w:sz w:val="24"/>
        </w:rPr>
        <w:t xml:space="preserve">    2. </w:t>
      </w:r>
      <w:bookmarkStart w:id="0" w:name="_Hlk202281788"/>
      <w:r>
        <w:rPr>
          <w:rFonts w:hint="eastAsia" w:ascii="宋体" w:hAnsi="宋体"/>
          <w:sz w:val="24"/>
        </w:rPr>
        <w:t>鉴于乙方为：中小企业（ ）非中小企业（ ），付款方式按以下第（ ）种执行。</w:t>
      </w:r>
    </w:p>
    <w:bookmarkEnd w:id="0"/>
    <w:p w14:paraId="799C13C2">
      <w:pPr>
        <w:tabs>
          <w:tab w:val="left" w:pos="284"/>
        </w:tabs>
        <w:spacing w:line="460" w:lineRule="exact"/>
        <w:textAlignment w:val="baseline"/>
        <w:rPr>
          <w:rFonts w:hint="eastAsia" w:ascii="宋体" w:hAnsi="宋体"/>
          <w:sz w:val="24"/>
        </w:rPr>
      </w:pPr>
      <w:r>
        <w:rPr>
          <w:rFonts w:hint="eastAsia" w:ascii="宋体" w:hAnsi="宋体"/>
          <w:sz w:val="24"/>
        </w:rPr>
        <w:t xml:space="preserve">（1）如乙方为中小企业： </w:t>
      </w:r>
    </w:p>
    <w:p w14:paraId="3B66A9DB">
      <w:pPr>
        <w:tabs>
          <w:tab w:val="left" w:pos="284"/>
        </w:tabs>
        <w:spacing w:line="460" w:lineRule="exact"/>
        <w:ind w:firstLine="480" w:firstLineChars="200"/>
        <w:textAlignment w:val="baseline"/>
        <w:rPr>
          <w:rFonts w:hint="eastAsia" w:ascii="宋体" w:hAnsi="宋体"/>
          <w:sz w:val="24"/>
        </w:rPr>
      </w:pPr>
      <w:r>
        <w:rPr>
          <w:rFonts w:hint="eastAsia" w:ascii="宋体" w:hAnsi="宋体"/>
          <w:sz w:val="24"/>
        </w:rPr>
        <w:t xml:space="preserve">1）合同签订后5个工作日内甲方向乙方支付合同金额的【】%（支付方式含银行转账、支票、银行承兑汇票、商业承兑汇票等形式）。 </w:t>
      </w:r>
    </w:p>
    <w:p w14:paraId="5BD11F3B">
      <w:pPr>
        <w:tabs>
          <w:tab w:val="left" w:pos="284"/>
        </w:tabs>
        <w:spacing w:line="460" w:lineRule="exact"/>
        <w:ind w:firstLine="480" w:firstLineChars="200"/>
        <w:textAlignment w:val="baseline"/>
        <w:rPr>
          <w:rFonts w:hint="eastAsia" w:ascii="宋体" w:hAnsi="宋体"/>
          <w:sz w:val="24"/>
        </w:rPr>
      </w:pPr>
      <w:r>
        <w:rPr>
          <w:rFonts w:hint="eastAsia" w:ascii="宋体" w:hAnsi="宋体"/>
          <w:sz w:val="24"/>
        </w:rPr>
        <w:t xml:space="preserve">2）所有货物安装调试验收合格且收到发票后10个工作日内，甲方向乙方支付至合同总价的剩余【】%的合同款项（支付方式含银行转账、支票、银行承兑汇票、商业承兑汇票等形式）。 </w:t>
      </w:r>
    </w:p>
    <w:p w14:paraId="2DED83D8">
      <w:pPr>
        <w:tabs>
          <w:tab w:val="left" w:pos="284"/>
        </w:tabs>
        <w:spacing w:line="460" w:lineRule="exact"/>
        <w:textAlignment w:val="baseline"/>
        <w:rPr>
          <w:rFonts w:hint="eastAsia" w:ascii="宋体" w:hAnsi="宋体"/>
          <w:sz w:val="24"/>
        </w:rPr>
      </w:pPr>
      <w:r>
        <w:rPr>
          <w:rFonts w:hint="eastAsia" w:ascii="宋体" w:hAnsi="宋体"/>
          <w:sz w:val="24"/>
        </w:rPr>
        <w:t xml:space="preserve">   （2）如乙方为非中小企业： </w:t>
      </w:r>
    </w:p>
    <w:p w14:paraId="5935652A">
      <w:pPr>
        <w:tabs>
          <w:tab w:val="left" w:pos="284"/>
        </w:tabs>
        <w:spacing w:line="460" w:lineRule="exact"/>
        <w:ind w:firstLine="480" w:firstLineChars="200"/>
        <w:textAlignment w:val="baseline"/>
        <w:rPr>
          <w:rFonts w:hint="eastAsia" w:ascii="宋体" w:hAnsi="宋体"/>
          <w:sz w:val="24"/>
        </w:rPr>
      </w:pPr>
      <w:r>
        <w:rPr>
          <w:rFonts w:hint="eastAsia" w:ascii="宋体" w:hAnsi="宋体"/>
          <w:sz w:val="24"/>
        </w:rPr>
        <w:t>所有货物安装调试验收合格且收到发票后10个工作日内，甲方向乙方支付合同总价的100%（支付方式含银行转账、支票、银行承兑汇票、商业承兑汇票等形式）。</w:t>
      </w:r>
    </w:p>
    <w:p w14:paraId="72DA23A6">
      <w:pPr>
        <w:tabs>
          <w:tab w:val="left" w:pos="284"/>
        </w:tabs>
        <w:spacing w:line="460" w:lineRule="exact"/>
        <w:ind w:firstLine="480" w:firstLineChars="200"/>
        <w:textAlignment w:val="baseline"/>
        <w:rPr>
          <w:rFonts w:hint="eastAsia" w:ascii="宋体" w:hAnsi="宋体"/>
          <w:sz w:val="24"/>
        </w:rPr>
      </w:pPr>
      <w:r>
        <w:rPr>
          <w:rFonts w:hint="eastAsia" w:hAnsi="宋体" w:cs="Arial"/>
          <w:sz w:val="24"/>
        </w:rPr>
        <w:t>3.甲</w:t>
      </w:r>
      <w:r>
        <w:rPr>
          <w:rFonts w:hAnsi="宋体" w:cs="Arial"/>
          <w:sz w:val="24"/>
        </w:rPr>
        <w:t>方在上述期限内，按广东省财政厅规定的支付手续将付款的申请文件递出，即完成付款义务。</w:t>
      </w:r>
      <w:r>
        <w:rPr>
          <w:rFonts w:hint="eastAsia" w:hAnsi="宋体" w:cs="Arial"/>
          <w:sz w:val="24"/>
        </w:rPr>
        <w:t>因审批流程等不受甲方控制的原因导致的延迟，甲方不构成违约。</w:t>
      </w:r>
    </w:p>
    <w:p w14:paraId="659D8C80">
      <w:pPr>
        <w:pStyle w:val="22"/>
        <w:ind w:firstLineChars="0"/>
        <w:rPr>
          <w:sz w:val="24"/>
        </w:rPr>
      </w:pPr>
      <w:r>
        <w:rPr>
          <w:rFonts w:hint="eastAsia"/>
          <w:sz w:val="24"/>
        </w:rPr>
        <w:t>乙方开户银行名称、地址和账号为：</w:t>
      </w:r>
    </w:p>
    <w:p w14:paraId="5339B072">
      <w:pPr>
        <w:pStyle w:val="22"/>
        <w:ind w:left="420" w:firstLine="0" w:firstLineChars="0"/>
        <w:rPr>
          <w:sz w:val="24"/>
          <w:u w:val="single"/>
        </w:rPr>
      </w:pPr>
      <w:r>
        <w:rPr>
          <w:rFonts w:hint="eastAsia"/>
          <w:sz w:val="24"/>
        </w:rPr>
        <w:t>开户银行：</w:t>
      </w:r>
      <w:r>
        <w:rPr>
          <w:rFonts w:hint="eastAsia"/>
          <w:sz w:val="24"/>
          <w:u w:val="single"/>
        </w:rPr>
        <w:t xml:space="preserve">                                       </w:t>
      </w:r>
    </w:p>
    <w:p w14:paraId="2B721746">
      <w:pPr>
        <w:pStyle w:val="22"/>
        <w:ind w:left="420" w:firstLine="0" w:firstLineChars="0"/>
        <w:rPr>
          <w:sz w:val="24"/>
          <w:u w:val="single"/>
        </w:rPr>
      </w:pPr>
      <w:r>
        <w:rPr>
          <w:rFonts w:hint="eastAsia"/>
          <w:sz w:val="24"/>
        </w:rPr>
        <w:t>地    址：</w:t>
      </w:r>
      <w:r>
        <w:rPr>
          <w:rFonts w:hint="eastAsia"/>
          <w:sz w:val="24"/>
          <w:u w:val="single"/>
        </w:rPr>
        <w:t xml:space="preserve">                                       </w:t>
      </w:r>
    </w:p>
    <w:p w14:paraId="0A9F69E1">
      <w:pPr>
        <w:pStyle w:val="22"/>
        <w:ind w:left="420" w:firstLine="0" w:firstLineChars="0"/>
        <w:rPr>
          <w:sz w:val="24"/>
          <w:u w:val="single"/>
        </w:rPr>
      </w:pPr>
      <w:r>
        <w:rPr>
          <w:rFonts w:hint="eastAsia"/>
          <w:sz w:val="24"/>
          <w:lang w:val="en-US" w:eastAsia="zh-CN"/>
        </w:rPr>
        <w:t>账</w:t>
      </w:r>
      <w:r>
        <w:rPr>
          <w:rFonts w:hint="eastAsia"/>
          <w:sz w:val="24"/>
        </w:rPr>
        <w:t xml:space="preserve">    号：</w:t>
      </w:r>
      <w:r>
        <w:rPr>
          <w:rFonts w:hint="eastAsia"/>
          <w:sz w:val="24"/>
          <w:u w:val="single"/>
        </w:rPr>
        <w:t xml:space="preserve">                                       </w:t>
      </w:r>
    </w:p>
    <w:p w14:paraId="01C131EE">
      <w:pPr>
        <w:pStyle w:val="22"/>
        <w:spacing w:line="460" w:lineRule="exact"/>
        <w:ind w:left="0" w:firstLine="420" w:firstLineChars="175"/>
        <w:rPr>
          <w:rFonts w:hint="eastAsia"/>
          <w:sz w:val="24"/>
          <w:u w:val="none"/>
        </w:rPr>
      </w:pPr>
      <w:r>
        <w:rPr>
          <w:rFonts w:hint="eastAsia"/>
          <w:sz w:val="24"/>
          <w:u w:val="none"/>
        </w:rPr>
        <w:t>4</w:t>
      </w:r>
      <w:r>
        <w:rPr>
          <w:rFonts w:hint="eastAsia"/>
          <w:sz w:val="24"/>
          <w:u w:val="none"/>
          <w:lang w:eastAsia="zh-CN"/>
        </w:rPr>
        <w:t>.</w:t>
      </w:r>
      <w:r>
        <w:rPr>
          <w:rFonts w:hint="eastAsia"/>
          <w:sz w:val="24"/>
          <w:u w:val="none"/>
        </w:rPr>
        <w:t>履约保证金提交</w:t>
      </w:r>
    </w:p>
    <w:p w14:paraId="4D6576B7">
      <w:pPr>
        <w:pStyle w:val="22"/>
        <w:spacing w:line="460" w:lineRule="exact"/>
        <w:ind w:firstLineChars="0"/>
        <w:rPr>
          <w:sz w:val="24"/>
          <w:u w:val="none"/>
        </w:rPr>
      </w:pPr>
      <w:bookmarkStart w:id="1" w:name="_Hlk202281850"/>
      <w:r>
        <w:rPr>
          <w:rFonts w:hint="eastAsia"/>
          <w:sz w:val="24"/>
          <w:u w:val="none"/>
        </w:rPr>
        <w:t>鉴于乙方为：中小企业（ ）非中小企业（ ），履约保证金按以下第（ ）种执行。（1）乙方为中小企业的，履约保证金为合同金额的5%；（2）乙方为非中小企业的，履约保证金为合同金额10%。</w:t>
      </w:r>
    </w:p>
    <w:bookmarkEnd w:id="1"/>
    <w:p w14:paraId="349CE2DB">
      <w:pPr>
        <w:pStyle w:val="22"/>
        <w:spacing w:line="460" w:lineRule="exact"/>
        <w:ind w:left="0" w:firstLine="420" w:firstLineChars="0"/>
        <w:rPr>
          <w:rFonts w:hint="eastAsia"/>
          <w:sz w:val="24"/>
          <w:u w:val="none"/>
        </w:rPr>
      </w:pPr>
      <w:r>
        <w:rPr>
          <w:rFonts w:hint="eastAsia"/>
          <w:sz w:val="24"/>
          <w:u w:val="none"/>
        </w:rPr>
        <w:t>乙方应在合同签订后5日内递交履约保证金，可根据实际自主选择以转账、支票、汇票、本票、保函等非现金形式缴纳或提交履约保证金，但采用保函形式递交履约保证金的，要求是无条件保函。</w:t>
      </w:r>
    </w:p>
    <w:p w14:paraId="74BD0BE3">
      <w:pPr>
        <w:pStyle w:val="22"/>
        <w:spacing w:line="460" w:lineRule="exact"/>
        <w:ind w:left="0" w:firstLine="420" w:firstLineChars="175"/>
        <w:rPr>
          <w:rFonts w:hint="eastAsia"/>
          <w:sz w:val="24"/>
          <w:u w:val="none"/>
        </w:rPr>
      </w:pPr>
      <w:r>
        <w:rPr>
          <w:rFonts w:hint="eastAsia"/>
          <w:sz w:val="24"/>
          <w:u w:val="none"/>
        </w:rPr>
        <w:t>5．履约保证金退还：</w:t>
      </w:r>
    </w:p>
    <w:p w14:paraId="44E456B4">
      <w:pPr>
        <w:pStyle w:val="22"/>
        <w:spacing w:line="460" w:lineRule="exact"/>
        <w:ind w:left="0" w:firstLine="420" w:firstLineChars="0"/>
        <w:rPr>
          <w:rFonts w:hint="eastAsia"/>
          <w:sz w:val="24"/>
          <w:u w:val="none"/>
        </w:rPr>
      </w:pPr>
      <w:r>
        <w:rPr>
          <w:rFonts w:hint="eastAsia"/>
          <w:sz w:val="24"/>
          <w:u w:val="none"/>
        </w:rPr>
        <w:t>验收合格之后由乙方向甲方提交支付履约保证金的书面申请</w:t>
      </w:r>
      <w:r>
        <w:rPr>
          <w:rFonts w:hint="eastAsia"/>
          <w:sz w:val="24"/>
          <w:u w:val="none"/>
          <w:lang w:val="en-US" w:eastAsia="zh-CN"/>
        </w:rPr>
        <w:t>，</w:t>
      </w:r>
      <w:r>
        <w:rPr>
          <w:rFonts w:hint="eastAsia"/>
          <w:sz w:val="24"/>
          <w:u w:val="none"/>
        </w:rPr>
        <w:t>甲方在接到申请后10个工作日内向乙方无息退回履约保证金。如甲方逾期退还，由甲方承担相应的违约责任。如在此期间，因乙方账户的原因（包括但不限于账号注销、被冻结等）导致其无法收取款项，由乙方承担相应后果。</w:t>
      </w:r>
    </w:p>
    <w:p w14:paraId="16826A7C">
      <w:pPr>
        <w:pStyle w:val="22"/>
        <w:spacing w:line="460" w:lineRule="exact"/>
        <w:ind w:left="0" w:firstLine="420" w:firstLineChars="0"/>
        <w:rPr>
          <w:rFonts w:hint="eastAsia"/>
          <w:sz w:val="24"/>
          <w:u w:val="none"/>
        </w:rPr>
      </w:pPr>
      <w:r>
        <w:rPr>
          <w:rFonts w:hint="eastAsia"/>
          <w:sz w:val="24"/>
          <w:u w:val="none"/>
        </w:rPr>
        <w:t>不予退还的情形：如在合同期内，乙方自行停止合约或违反合同有关规定被甲方终止合约的，则履约保证金全部归甲方所有。若乙方不履行或不适当履行其合同义务导致甲方遭受损失的，甲方有权直接从履约保证金中扣除相应违约金或损失赔偿款项；违约金或给甲方造成的损失超过履约保证金数额的，乙方应对超出部分给予赔偿。其他违约责任按照合同约定。</w:t>
      </w:r>
    </w:p>
    <w:p w14:paraId="16DCC285">
      <w:pPr>
        <w:spacing w:line="360" w:lineRule="auto"/>
        <w:ind w:firstLine="470" w:firstLineChars="196"/>
        <w:rPr>
          <w:rFonts w:ascii="黑体" w:hAnsi="宋体" w:eastAsia="黑体"/>
          <w:sz w:val="24"/>
        </w:rPr>
      </w:pPr>
      <w:r>
        <w:rPr>
          <w:rFonts w:hint="eastAsia" w:ascii="黑体" w:hAnsi="宋体" w:eastAsia="黑体"/>
          <w:sz w:val="24"/>
        </w:rPr>
        <w:t>五、质保期及售后服务要求</w:t>
      </w:r>
    </w:p>
    <w:p w14:paraId="7F8635B7">
      <w:pPr>
        <w:spacing w:line="360" w:lineRule="auto"/>
        <w:ind w:firstLine="480" w:firstLineChars="200"/>
        <w:rPr>
          <w:rFonts w:ascii="宋体" w:hAnsi="宋体"/>
          <w:sz w:val="24"/>
        </w:rPr>
      </w:pPr>
      <w:r>
        <w:rPr>
          <w:rFonts w:hint="eastAsia" w:ascii="宋体" w:hAnsi="宋体"/>
          <w:sz w:val="24"/>
        </w:rPr>
        <w:t>1.本合同的质量保证期（简称“质保期”）为</w:t>
      </w:r>
      <w:r>
        <w:rPr>
          <w:rFonts w:hint="eastAsia" w:ascii="宋体" w:hAnsi="宋体"/>
          <w:sz w:val="24"/>
          <w:u w:val="single"/>
        </w:rPr>
        <w:t xml:space="preserve">     </w:t>
      </w:r>
      <w:r>
        <w:rPr>
          <w:rFonts w:hint="eastAsia" w:ascii="宋体" w:hAnsi="宋体"/>
          <w:sz w:val="24"/>
        </w:rPr>
        <w:t>年，质保期自项目验收之日起计算。质保期内乙方对所供货物实行包修、包换、包退、包维护保养，不再收取任何费用，但不可抗力（如火灾等）造成的故障除外。期满后可同时提供终身(□免费/ □有偿) 维修保养服务。</w:t>
      </w:r>
    </w:p>
    <w:p w14:paraId="73CA9398">
      <w:pPr>
        <w:spacing w:line="360" w:lineRule="auto"/>
        <w:ind w:firstLine="600" w:firstLineChars="250"/>
        <w:rPr>
          <w:rFonts w:ascii="宋体" w:hAnsi="宋体"/>
          <w:sz w:val="24"/>
        </w:rPr>
      </w:pPr>
      <w:r>
        <w:rPr>
          <w:rFonts w:hint="eastAsia" w:ascii="宋体" w:hAnsi="宋体"/>
          <w:sz w:val="24"/>
        </w:rPr>
        <w:t>2.质保期内，如设备或零部件因非人为因素出现故障而造成短期停用时，则质保期和免费维修期相应顺延。如停用时间累计超过60天则质保期重新计算。</w:t>
      </w:r>
    </w:p>
    <w:p w14:paraId="4C53DF4B">
      <w:pPr>
        <w:spacing w:line="360" w:lineRule="auto"/>
        <w:ind w:firstLine="600" w:firstLineChars="250"/>
        <w:rPr>
          <w:rFonts w:ascii="宋体" w:hAnsi="宋体"/>
          <w:sz w:val="24"/>
        </w:rPr>
      </w:pPr>
      <w:r>
        <w:rPr>
          <w:rFonts w:hint="eastAsia" w:ascii="宋体" w:hAnsi="宋体"/>
          <w:sz w:val="24"/>
        </w:rPr>
        <w:t>3.对甲方的服务通知，乙方在接报后</w:t>
      </w:r>
      <w:r>
        <w:rPr>
          <w:rFonts w:hint="eastAsia" w:ascii="宋体" w:hAnsi="宋体"/>
          <w:sz w:val="24"/>
          <w:u w:val="single"/>
        </w:rPr>
        <w:t xml:space="preserve">   </w:t>
      </w:r>
      <w:r>
        <w:rPr>
          <w:rFonts w:hint="eastAsia" w:ascii="宋体" w:hAnsi="宋体"/>
          <w:sz w:val="24"/>
        </w:rPr>
        <w:t>小时内响应，</w:t>
      </w:r>
      <w:r>
        <w:rPr>
          <w:rFonts w:hint="eastAsia" w:ascii="宋体" w:hAnsi="宋体"/>
          <w:sz w:val="24"/>
          <w:u w:val="single"/>
        </w:rPr>
        <w:t xml:space="preserve">   </w:t>
      </w:r>
      <w:r>
        <w:rPr>
          <w:rFonts w:hint="eastAsia" w:ascii="宋体" w:hAnsi="宋体"/>
          <w:sz w:val="24"/>
        </w:rPr>
        <w:t>小时内到达现场，</w:t>
      </w:r>
      <w:r>
        <w:rPr>
          <w:rFonts w:hint="eastAsia" w:ascii="宋体" w:hAnsi="宋体"/>
          <w:sz w:val="24"/>
          <w:u w:val="single"/>
        </w:rPr>
        <w:t xml:space="preserve">   </w:t>
      </w:r>
      <w:r>
        <w:rPr>
          <w:rFonts w:hint="eastAsia" w:ascii="宋体" w:hAnsi="宋体"/>
          <w:sz w:val="24"/>
        </w:rPr>
        <w:t>小时内处理完毕。乙方在接报后未在</w:t>
      </w:r>
      <w:r>
        <w:rPr>
          <w:rFonts w:hint="eastAsia" w:ascii="宋体" w:hAnsi="宋体"/>
          <w:sz w:val="24"/>
          <w:u w:val="single"/>
        </w:rPr>
        <w:t xml:space="preserve">   </w:t>
      </w:r>
      <w:r>
        <w:rPr>
          <w:rFonts w:hint="eastAsia" w:ascii="宋体" w:hAnsi="宋体"/>
          <w:sz w:val="24"/>
        </w:rPr>
        <w:t>小时内响应的，甲方有权另行委托第三方提供相关维修服务，相关维修费用由乙方承担；若在</w:t>
      </w:r>
      <w:r>
        <w:rPr>
          <w:rFonts w:hint="eastAsia" w:ascii="宋体" w:hAnsi="宋体"/>
          <w:sz w:val="24"/>
          <w:u w:val="single"/>
        </w:rPr>
        <w:t xml:space="preserve">   </w:t>
      </w:r>
      <w:r>
        <w:rPr>
          <w:rFonts w:hint="eastAsia" w:ascii="宋体" w:hAnsi="宋体"/>
          <w:sz w:val="24"/>
        </w:rPr>
        <w:t>小时内仍未能有效解决，乙方须免费更换全新设备供甲方使用。</w:t>
      </w:r>
    </w:p>
    <w:p w14:paraId="3D77D820">
      <w:pPr>
        <w:spacing w:line="360" w:lineRule="auto"/>
        <w:rPr>
          <w:rFonts w:ascii="宋体" w:hAnsi="宋体"/>
          <w:sz w:val="24"/>
        </w:rPr>
      </w:pPr>
      <w:r>
        <w:rPr>
          <w:rFonts w:hint="eastAsia" w:ascii="宋体" w:hAnsi="宋体"/>
          <w:sz w:val="24"/>
        </w:rPr>
        <w:t xml:space="preserve">     4.培训：乙方为甲方免费(□现场/ □远程  )培训</w:t>
      </w:r>
      <w:r>
        <w:rPr>
          <w:rFonts w:hint="eastAsia" w:ascii="宋体" w:hAnsi="宋体"/>
          <w:sz w:val="24"/>
          <w:u w:val="single"/>
        </w:rPr>
        <w:t xml:space="preserve">    </w:t>
      </w:r>
      <w:r>
        <w:rPr>
          <w:rFonts w:hint="eastAsia" w:ascii="宋体" w:hAnsi="宋体"/>
          <w:sz w:val="24"/>
        </w:rPr>
        <w:t>次数</w:t>
      </w:r>
      <w:r>
        <w:rPr>
          <w:rFonts w:hint="eastAsia" w:ascii="宋体" w:hAnsi="宋体"/>
          <w:sz w:val="24"/>
          <w:u w:val="single"/>
        </w:rPr>
        <w:t xml:space="preserve">    </w:t>
      </w:r>
      <w:r>
        <w:rPr>
          <w:rFonts w:hint="eastAsia" w:ascii="宋体" w:hAnsi="宋体"/>
          <w:sz w:val="24"/>
        </w:rPr>
        <w:t>人数的人员，确保甲方人员熟练掌握相关设备操作规程。</w:t>
      </w:r>
    </w:p>
    <w:p w14:paraId="2168C489">
      <w:pPr>
        <w:spacing w:line="360" w:lineRule="auto"/>
        <w:ind w:firstLine="470" w:firstLineChars="196"/>
        <w:rPr>
          <w:rFonts w:hint="eastAsia" w:ascii="黑体" w:hAnsi="宋体" w:eastAsia="黑体"/>
          <w:sz w:val="24"/>
        </w:rPr>
      </w:pPr>
      <w:r>
        <w:rPr>
          <w:rFonts w:hint="eastAsia" w:ascii="黑体" w:hAnsi="宋体" w:eastAsia="黑体"/>
          <w:sz w:val="24"/>
        </w:rPr>
        <w:t>六、安装与调试</w:t>
      </w:r>
    </w:p>
    <w:p w14:paraId="4808E654">
      <w:pPr>
        <w:spacing w:line="360" w:lineRule="auto"/>
        <w:rPr>
          <w:rFonts w:ascii="宋体" w:hAnsi="宋体"/>
          <w:sz w:val="24"/>
        </w:rPr>
      </w:pPr>
      <w:r>
        <w:rPr>
          <w:rFonts w:hint="eastAsia" w:ascii="宋体" w:hAnsi="宋体"/>
          <w:b/>
          <w:sz w:val="24"/>
        </w:rPr>
        <w:t xml:space="preserve">    </w:t>
      </w:r>
      <w:r>
        <w:rPr>
          <w:rFonts w:hint="eastAsia" w:ascii="宋体" w:hAnsi="宋体"/>
          <w:sz w:val="24"/>
        </w:rPr>
        <w:t>乙方必须依照采购文件的要求和报价文件的承诺，将设备、系统安装并调试至正常运行的最佳状态。</w:t>
      </w:r>
    </w:p>
    <w:p w14:paraId="60873904">
      <w:pPr>
        <w:spacing w:line="360" w:lineRule="auto"/>
        <w:ind w:firstLine="470" w:firstLineChars="196"/>
        <w:rPr>
          <w:rFonts w:ascii="黑体" w:hAnsi="宋体" w:eastAsia="黑体"/>
          <w:sz w:val="24"/>
        </w:rPr>
      </w:pPr>
      <w:r>
        <w:rPr>
          <w:rFonts w:hint="eastAsia" w:ascii="黑体" w:hAnsi="宋体" w:eastAsia="黑体"/>
          <w:sz w:val="24"/>
        </w:rPr>
        <w:t>七、验收</w:t>
      </w:r>
    </w:p>
    <w:p w14:paraId="2EB2F5CB">
      <w:pPr>
        <w:tabs>
          <w:tab w:val="left" w:pos="900"/>
        </w:tabs>
        <w:spacing w:line="360" w:lineRule="auto"/>
        <w:rPr>
          <w:rFonts w:ascii="宋体" w:hAnsi="宋体"/>
          <w:sz w:val="24"/>
        </w:rPr>
      </w:pPr>
      <w:r>
        <w:rPr>
          <w:rFonts w:hint="eastAsia" w:ascii="宋体" w:hAnsi="宋体"/>
          <w:sz w:val="24"/>
        </w:rPr>
        <w:t xml:space="preserve">    1.货物若有国家标准按照国家标准验收，若无国家标准按行业标准验收，为原制造商制造的全新产品，整机无污染，无侵权行为、表面无划损、无任何缺陷隐患，在中国境内可依常规安全合法使用。 </w:t>
      </w:r>
    </w:p>
    <w:p w14:paraId="5BCFC72F">
      <w:pPr>
        <w:tabs>
          <w:tab w:val="left" w:pos="900"/>
        </w:tabs>
        <w:spacing w:line="360" w:lineRule="auto"/>
        <w:ind w:firstLine="480" w:firstLineChars="200"/>
        <w:rPr>
          <w:rFonts w:ascii="宋体" w:hAnsi="宋体"/>
          <w:sz w:val="24"/>
        </w:rPr>
      </w:pPr>
      <w:r>
        <w:rPr>
          <w:rFonts w:hint="eastAsia" w:ascii="宋体" w:hAnsi="宋体"/>
          <w:sz w:val="24"/>
        </w:rPr>
        <w:t>2.进口产品必须具备原产地证明和商检局的检验证明及合法进货渠道证明。评审小组在各投标人的报价有限期内有权要求投标人提供进口货物的报关单。</w:t>
      </w:r>
    </w:p>
    <w:p w14:paraId="1DE236FE">
      <w:pPr>
        <w:tabs>
          <w:tab w:val="left" w:pos="900"/>
        </w:tabs>
        <w:spacing w:line="360" w:lineRule="auto"/>
        <w:ind w:firstLine="480" w:firstLineChars="200"/>
        <w:rPr>
          <w:rFonts w:ascii="宋体" w:hAnsi="宋体"/>
          <w:sz w:val="24"/>
        </w:rPr>
      </w:pPr>
      <w:r>
        <w:rPr>
          <w:rFonts w:hint="eastAsia" w:ascii="宋体" w:hAnsi="宋体"/>
          <w:sz w:val="24"/>
        </w:rPr>
        <w:t>3.货物为原厂商未启封全新包装，出具出厂合格证，序列号、包装箱号与出厂批号一致，并可追索查阅。所有应随设备的附件必须齐全，装箱单包括但不限于质量合格证书、保修证书、产品使用说明书及其他应随产品一同装箱的技术资料等。</w:t>
      </w:r>
    </w:p>
    <w:p w14:paraId="1F386C78">
      <w:pPr>
        <w:tabs>
          <w:tab w:val="left" w:pos="900"/>
        </w:tabs>
        <w:spacing w:line="360" w:lineRule="auto"/>
        <w:ind w:firstLine="480" w:firstLineChars="200"/>
        <w:rPr>
          <w:rFonts w:ascii="宋体" w:hAnsi="宋体"/>
          <w:sz w:val="24"/>
        </w:rPr>
      </w:pPr>
      <w:r>
        <w:rPr>
          <w:rFonts w:hint="eastAsia" w:ascii="宋体" w:hAnsi="宋体"/>
          <w:sz w:val="24"/>
        </w:rPr>
        <w:t>4.乙方应将关键主机设备的用户手册、保修手册、有关单证资料及配备件、随机工具等交付给甲方，使用操作及安全须知等重要资料应附有中文说明。</w:t>
      </w:r>
    </w:p>
    <w:p w14:paraId="69B16126">
      <w:pPr>
        <w:tabs>
          <w:tab w:val="left" w:pos="900"/>
        </w:tabs>
        <w:spacing w:line="360" w:lineRule="auto"/>
        <w:ind w:firstLine="480" w:firstLineChars="200"/>
        <w:rPr>
          <w:rFonts w:hint="eastAsia" w:ascii="宋体" w:hAnsi="宋体"/>
          <w:sz w:val="24"/>
        </w:rPr>
      </w:pPr>
      <w:r>
        <w:rPr>
          <w:rFonts w:hint="eastAsia" w:ascii="宋体" w:hAnsi="宋体"/>
          <w:sz w:val="24"/>
        </w:rPr>
        <w:t>5.货物、工程和服务试运行</w:t>
      </w:r>
      <w:r>
        <w:rPr>
          <w:rFonts w:ascii="宋体" w:hAnsi="宋体"/>
          <w:sz w:val="24"/>
          <w:u w:val="single"/>
        </w:rPr>
        <w:t xml:space="preserve">       </w:t>
      </w:r>
      <w:r>
        <w:rPr>
          <w:rFonts w:hint="eastAsia" w:ascii="宋体" w:hAnsi="宋体"/>
          <w:sz w:val="24"/>
        </w:rPr>
        <w:t>天符合约定以后，甲方组成验收小组按国家有关规定、规范进行验收，必要时邀请相关的专业人员或机构参与验收，经甲方书面确认验收合格后为之完成交付，书面确认之日为验收合格之日。因货物质量问题发生争议时，由本地质量技术监督部门鉴定，鉴定费由乙方承担。</w:t>
      </w:r>
    </w:p>
    <w:p w14:paraId="3B1C7E6B">
      <w:pPr>
        <w:tabs>
          <w:tab w:val="left" w:pos="900"/>
        </w:tabs>
        <w:spacing w:line="360" w:lineRule="auto"/>
        <w:ind w:firstLine="480" w:firstLineChars="200"/>
        <w:rPr>
          <w:rFonts w:hint="eastAsia" w:ascii="宋体" w:hAnsi="宋体"/>
          <w:sz w:val="24"/>
        </w:rPr>
      </w:pPr>
      <w:r>
        <w:rPr>
          <w:rFonts w:hint="eastAsia" w:ascii="宋体" w:hAnsi="宋体"/>
          <w:sz w:val="24"/>
        </w:rPr>
        <w:t>6.如是成品软件类，</w:t>
      </w:r>
      <w:r>
        <w:rPr>
          <w:rFonts w:ascii="宋体" w:hAnsi="宋体" w:cs="宋体"/>
          <w:sz w:val="24"/>
        </w:rPr>
        <w:t>乙方提供并完成信息系统网络安全等级保护测评，取得公安机关出具的信息系统等级保护备案证</w:t>
      </w:r>
      <w:r>
        <w:rPr>
          <w:rStyle w:val="19"/>
          <w:rFonts w:hint="default" w:ascii="宋体" w:hAnsi="宋体" w:eastAsia="宋体" w:cs="宋体"/>
          <w:sz w:val="24"/>
          <w:lang w:val="en-US" w:eastAsia="zh-CN"/>
        </w:rPr>
        <w:t>后方可进行验收。</w:t>
      </w:r>
    </w:p>
    <w:p w14:paraId="7F1C9C30">
      <w:pPr>
        <w:spacing w:line="360" w:lineRule="auto"/>
        <w:ind w:firstLine="470" w:firstLineChars="196"/>
        <w:rPr>
          <w:rFonts w:hint="eastAsia" w:ascii="黑体" w:hAnsi="宋体" w:eastAsia="黑体"/>
          <w:sz w:val="24"/>
        </w:rPr>
      </w:pPr>
      <w:r>
        <w:rPr>
          <w:rFonts w:hint="eastAsia" w:ascii="黑体" w:hAnsi="宋体" w:eastAsia="黑体"/>
          <w:sz w:val="24"/>
        </w:rPr>
        <w:t>八</w:t>
      </w:r>
      <w:r>
        <w:rPr>
          <w:rFonts w:ascii="黑体" w:hAnsi="宋体" w:eastAsia="黑体"/>
          <w:sz w:val="24"/>
        </w:rPr>
        <w:t>、</w:t>
      </w:r>
      <w:r>
        <w:rPr>
          <w:rFonts w:hint="eastAsia" w:ascii="黑体" w:hAnsi="宋体" w:eastAsia="黑体"/>
          <w:sz w:val="24"/>
        </w:rPr>
        <w:t>知识产权保证</w:t>
      </w:r>
    </w:p>
    <w:p w14:paraId="695E7242">
      <w:pPr>
        <w:tabs>
          <w:tab w:val="left" w:pos="900"/>
        </w:tabs>
        <w:spacing w:line="360" w:lineRule="auto"/>
        <w:ind w:firstLine="480" w:firstLineChars="200"/>
        <w:rPr>
          <w:rFonts w:hint="eastAsia" w:ascii="宋体" w:hAnsi="宋体"/>
          <w:sz w:val="24"/>
        </w:rPr>
      </w:pPr>
      <w:r>
        <w:rPr>
          <w:rFonts w:hint="eastAsia" w:ascii="宋体" w:hAnsi="宋体"/>
          <w:sz w:val="24"/>
        </w:rPr>
        <w:t>1. “知识产权”是指与合同产品相关的各种类的过去有效的、现行有效的或即将产生的知识产权，包括但不限于发明专利、商标、著作权、实用新型、外观设计、商业秘密、其他知识产权以及相关申请的权利。</w:t>
      </w:r>
    </w:p>
    <w:p w14:paraId="3E292372">
      <w:pPr>
        <w:tabs>
          <w:tab w:val="left" w:pos="900"/>
        </w:tabs>
        <w:spacing w:line="360" w:lineRule="auto"/>
        <w:ind w:firstLine="480" w:firstLineChars="200"/>
        <w:rPr>
          <w:rFonts w:hint="eastAsia" w:ascii="宋体" w:hAnsi="宋体"/>
          <w:sz w:val="24"/>
        </w:rPr>
      </w:pPr>
      <w:r>
        <w:rPr>
          <w:rFonts w:hint="eastAsia" w:ascii="宋体" w:hAnsi="宋体"/>
          <w:sz w:val="24"/>
        </w:rPr>
        <w:t>2.乙方郑重承诺并保证在世界范围的任何法域内使用、销售、许诺销售、进口、出口合同产品不会侵犯任何第三方知识产权，乙方保证不存在任何悬而未决的或潜在的关于合同产品可能侵犯第三方知识产权的诉讼、警示通知或纠纷程序。</w:t>
      </w:r>
    </w:p>
    <w:p w14:paraId="75A5D24E">
      <w:pPr>
        <w:tabs>
          <w:tab w:val="left" w:pos="900"/>
        </w:tabs>
        <w:spacing w:line="360" w:lineRule="auto"/>
        <w:ind w:firstLine="480" w:firstLineChars="200"/>
        <w:rPr>
          <w:rFonts w:hint="eastAsia" w:ascii="宋体" w:hAnsi="宋体"/>
          <w:sz w:val="24"/>
        </w:rPr>
      </w:pPr>
      <w:r>
        <w:rPr>
          <w:rFonts w:hint="eastAsia" w:ascii="宋体" w:hAnsi="宋体"/>
          <w:sz w:val="24"/>
        </w:rPr>
        <w:t>3.如果第三方以合同产品或其部件或乙方的生产流程、生产工艺直接或间接地侵犯第三人知识产权为由提起诉讼、仲裁或其他索赔的（以下简称“索赔）的，乙方应当自担费用为甲方及其甲方进行抗辩，并负责赔偿因此导致甲方及其甲方的一切损失及费用，包括并不限于诉讼费用、仲裁费用、合理的律师费用、损害赔偿。</w:t>
      </w:r>
    </w:p>
    <w:p w14:paraId="5930CCB5">
      <w:pPr>
        <w:tabs>
          <w:tab w:val="left" w:pos="900"/>
        </w:tabs>
        <w:spacing w:line="360" w:lineRule="auto"/>
        <w:ind w:firstLine="480" w:firstLineChars="200"/>
        <w:rPr>
          <w:rFonts w:hint="eastAsia" w:ascii="宋体" w:hAnsi="宋体"/>
          <w:sz w:val="24"/>
        </w:rPr>
      </w:pPr>
      <w:r>
        <w:rPr>
          <w:rFonts w:hint="eastAsia" w:ascii="宋体" w:hAnsi="宋体"/>
          <w:sz w:val="24"/>
        </w:rPr>
        <w:t>4.乙方有权自行就上述索赔进行抗辩和/或达成和解协议，乙方应支付任何到期应付的律师费和诉讼费用。</w:t>
      </w:r>
    </w:p>
    <w:p w14:paraId="2A8B3568">
      <w:pPr>
        <w:tabs>
          <w:tab w:val="left" w:pos="900"/>
        </w:tabs>
        <w:spacing w:line="360" w:lineRule="auto"/>
        <w:ind w:firstLine="480" w:firstLineChars="200"/>
        <w:rPr>
          <w:rFonts w:hint="eastAsia" w:ascii="宋体" w:hAnsi="宋体"/>
          <w:sz w:val="24"/>
        </w:rPr>
      </w:pPr>
      <w:r>
        <w:rPr>
          <w:rFonts w:hint="eastAsia" w:ascii="宋体" w:hAnsi="宋体"/>
          <w:sz w:val="24"/>
        </w:rPr>
        <w:t>5.乙方拒绝为上述索赔进行抗辩，或乙方在合理期限内没有进行抗辩，或乙方没有在法定期限内采取合理的法律手段（如针对诉状的答辩）的，则甲方有权继续进行抗辩，此种情况下，乙方应接受甲方抗辩的后果并承担赔偿责任。</w:t>
      </w:r>
    </w:p>
    <w:p w14:paraId="67E77120">
      <w:pPr>
        <w:tabs>
          <w:tab w:val="left" w:pos="900"/>
        </w:tabs>
        <w:spacing w:line="360" w:lineRule="auto"/>
        <w:ind w:firstLine="480" w:firstLineChars="200"/>
        <w:rPr>
          <w:rFonts w:hint="eastAsia" w:ascii="宋体" w:hAnsi="宋体"/>
          <w:sz w:val="24"/>
        </w:rPr>
      </w:pPr>
      <w:r>
        <w:rPr>
          <w:rFonts w:hint="eastAsia" w:ascii="宋体" w:hAnsi="宋体"/>
          <w:sz w:val="24"/>
        </w:rPr>
        <w:t>6.和解和协商解决</w:t>
      </w:r>
    </w:p>
    <w:p w14:paraId="68862902">
      <w:pPr>
        <w:tabs>
          <w:tab w:val="left" w:pos="900"/>
        </w:tabs>
        <w:spacing w:line="360" w:lineRule="auto"/>
        <w:ind w:firstLine="480" w:firstLineChars="200"/>
        <w:rPr>
          <w:rFonts w:hint="eastAsia" w:ascii="宋体" w:hAnsi="宋体"/>
          <w:sz w:val="24"/>
        </w:rPr>
      </w:pPr>
      <w:r>
        <w:rPr>
          <w:rFonts w:hint="eastAsia" w:ascii="宋体" w:hAnsi="宋体"/>
          <w:sz w:val="24"/>
        </w:rPr>
        <w:t>在乙方参与进行抗辩的情况下，乙方可以自行判断是否进行和解，但仍需承担本协议约定的赔偿责任。甲方可以给予合理协助或参与和解协商，但相关费用由乙方负担。</w:t>
      </w:r>
    </w:p>
    <w:p w14:paraId="2E383B63">
      <w:pPr>
        <w:tabs>
          <w:tab w:val="left" w:pos="900"/>
        </w:tabs>
        <w:spacing w:line="360" w:lineRule="auto"/>
        <w:ind w:firstLine="480" w:firstLineChars="200"/>
        <w:rPr>
          <w:rFonts w:hint="eastAsia" w:ascii="宋体" w:hAnsi="宋体"/>
          <w:sz w:val="24"/>
        </w:rPr>
      </w:pPr>
      <w:r>
        <w:rPr>
          <w:rFonts w:hint="eastAsia" w:ascii="宋体" w:hAnsi="宋体"/>
          <w:sz w:val="24"/>
        </w:rPr>
        <w:t>7.在甲方针对索赔进行抗辩的，甲方在达成和解协议之前通知乙方，如果乙方不同意和解方案的，乙方应参与和解谈判，如果经通知后</w:t>
      </w:r>
      <w:r>
        <w:rPr>
          <w:rFonts w:hint="eastAsia" w:ascii="宋体" w:hAnsi="宋体"/>
          <w:sz w:val="24"/>
          <w:u w:val="single"/>
        </w:rPr>
        <w:t xml:space="preserve">   </w:t>
      </w:r>
      <w:r>
        <w:rPr>
          <w:rFonts w:hint="eastAsia" w:ascii="宋体" w:hAnsi="宋体"/>
          <w:sz w:val="24"/>
        </w:rPr>
        <w:t>日内，乙方没有参加和解谈判的，则视为同意该甲方与索赔方谈判达成的和解协议。</w:t>
      </w:r>
    </w:p>
    <w:p w14:paraId="07D512B8">
      <w:pPr>
        <w:tabs>
          <w:tab w:val="left" w:pos="900"/>
        </w:tabs>
        <w:spacing w:line="360" w:lineRule="auto"/>
        <w:ind w:firstLine="480" w:firstLineChars="200"/>
        <w:rPr>
          <w:rFonts w:hint="eastAsia" w:ascii="宋体" w:hAnsi="宋体"/>
          <w:sz w:val="24"/>
        </w:rPr>
      </w:pPr>
      <w:r>
        <w:rPr>
          <w:rFonts w:hint="eastAsia" w:ascii="宋体" w:hAnsi="宋体"/>
          <w:sz w:val="24"/>
        </w:rPr>
        <w:t>8.合同产品被认定侵犯知识产权，或者使用、销售、许诺销售、进口或出口合同产品被禁止，乙方应当采取相应的补救措施，自担费用立即为甲方获得相关权利使得甲方能够继续合法使用和销售合同产品；或用具有同等功能和效果的其他非侵权产品替代该合同产品；乙方对前述补救措施均无法实现的，乙方立即退还合同产品的价款。甲方可退还合同产品，因退还合同产品产生的费用由乙方承担。</w:t>
      </w:r>
    </w:p>
    <w:p w14:paraId="26D026C6">
      <w:pPr>
        <w:spacing w:line="360" w:lineRule="auto"/>
        <w:ind w:firstLine="470" w:firstLineChars="196"/>
        <w:rPr>
          <w:rFonts w:ascii="黑体" w:hAnsi="宋体" w:eastAsia="黑体"/>
          <w:sz w:val="24"/>
        </w:rPr>
      </w:pPr>
      <w:r>
        <w:rPr>
          <w:rFonts w:hint="eastAsia" w:ascii="黑体" w:hAnsi="宋体" w:eastAsia="黑体"/>
          <w:sz w:val="24"/>
        </w:rPr>
        <w:t>九、违约责任与赔偿损失</w:t>
      </w:r>
    </w:p>
    <w:p w14:paraId="0B6EDF39">
      <w:pPr>
        <w:tabs>
          <w:tab w:val="left" w:pos="900"/>
        </w:tabs>
        <w:spacing w:line="360" w:lineRule="auto"/>
        <w:ind w:firstLine="480" w:firstLineChars="200"/>
        <w:rPr>
          <w:rFonts w:ascii="宋体" w:hAnsi="宋体"/>
          <w:sz w:val="24"/>
        </w:rPr>
      </w:pPr>
      <w:r>
        <w:rPr>
          <w:rFonts w:hint="eastAsia" w:ascii="宋体" w:hAnsi="宋体"/>
          <w:sz w:val="24"/>
        </w:rPr>
        <w:t>1.乙方交付的(□货物/ □提供的服务)不符合采购文件、报价文件或本合同约定的，甲方有权拒收并解除合同，乙方须向甲方支付按本合同总价</w:t>
      </w:r>
      <w:r>
        <w:rPr>
          <w:rFonts w:hint="eastAsia" w:ascii="宋体" w:hAnsi="宋体"/>
          <w:sz w:val="24"/>
          <w:u w:val="single"/>
        </w:rPr>
        <w:t xml:space="preserve">  </w:t>
      </w:r>
      <w:r>
        <w:rPr>
          <w:rFonts w:hint="eastAsia" w:ascii="宋体" w:hAnsi="宋体"/>
          <w:sz w:val="24"/>
        </w:rPr>
        <w:t>%的违约金。</w:t>
      </w:r>
    </w:p>
    <w:p w14:paraId="7606F63C">
      <w:pPr>
        <w:tabs>
          <w:tab w:val="left" w:pos="720"/>
          <w:tab w:val="left" w:pos="900"/>
        </w:tabs>
        <w:spacing w:line="360" w:lineRule="auto"/>
        <w:ind w:right="210" w:firstLine="480" w:firstLineChars="200"/>
        <w:rPr>
          <w:rFonts w:ascii="宋体" w:hAnsi="宋体"/>
          <w:sz w:val="24"/>
        </w:rPr>
      </w:pPr>
      <w:r>
        <w:rPr>
          <w:rFonts w:hint="eastAsia" w:ascii="宋体" w:hAnsi="宋体"/>
          <w:sz w:val="24"/>
        </w:rPr>
        <w:t>2.乙方未能按本合同约定的交货时间交付(□货物/ □提供的服务)，从逾期之日起每日按本合同总价</w:t>
      </w:r>
      <w:r>
        <w:rPr>
          <w:rFonts w:hint="eastAsia" w:ascii="宋体" w:hAnsi="宋体"/>
          <w:sz w:val="24"/>
          <w:u w:val="single"/>
        </w:rPr>
        <w:t xml:space="preserve">   </w:t>
      </w:r>
      <w:r>
        <w:rPr>
          <w:rFonts w:hint="eastAsia" w:ascii="宋体" w:hAnsi="宋体"/>
          <w:sz w:val="24"/>
        </w:rPr>
        <w:t>‰的数额向甲方支付违约金；逾期半个月（含半个月）以上的，甲方有权解除合同。</w:t>
      </w:r>
    </w:p>
    <w:p w14:paraId="621AC55D">
      <w:pPr>
        <w:spacing w:line="360" w:lineRule="auto"/>
        <w:ind w:firstLine="470" w:firstLineChars="196"/>
        <w:rPr>
          <w:rFonts w:hint="eastAsia" w:ascii="宋体" w:hAnsi="宋体"/>
          <w:sz w:val="24"/>
        </w:rPr>
      </w:pPr>
      <w:r>
        <w:rPr>
          <w:rFonts w:hint="eastAsia" w:ascii="宋体" w:hAnsi="宋体"/>
          <w:sz w:val="24"/>
        </w:rPr>
        <w:t>3.乙方违反本合同约定，构成违约，给甲方造成损失的，甲方有权要求乙方纠正其行为并采取充分、有效、及时的措施消除违约行为造成的影响，支付违约金并赔偿损失（包括但不限于直接和间接经济损失以及向乙方追索权利产生的诉讼费、律师费、调查取证费、差旅费等费用）。</w:t>
      </w:r>
    </w:p>
    <w:p w14:paraId="51856CEB">
      <w:pPr>
        <w:spacing w:before="156" w:beforeLines="50" w:after="156" w:afterLines="50" w:line="360" w:lineRule="auto"/>
        <w:ind w:firstLine="480" w:firstLineChars="200"/>
        <w:rPr>
          <w:rFonts w:hint="eastAsia" w:ascii="黑体" w:hAnsi="黑体" w:eastAsia="黑体" w:cs="黑体"/>
          <w:sz w:val="24"/>
        </w:rPr>
      </w:pPr>
      <w:r>
        <w:rPr>
          <w:rFonts w:hint="eastAsia" w:ascii="黑体" w:hAnsi="黑体" w:eastAsia="黑体" w:cs="黑体"/>
          <w:sz w:val="24"/>
        </w:rPr>
        <w:t>十、保密条款</w:t>
      </w:r>
    </w:p>
    <w:p w14:paraId="249324DD">
      <w:pPr>
        <w:tabs>
          <w:tab w:val="left" w:pos="900"/>
        </w:tabs>
        <w:spacing w:line="360" w:lineRule="auto"/>
        <w:ind w:firstLine="480" w:firstLineChars="200"/>
        <w:rPr>
          <w:rFonts w:hint="eastAsia" w:ascii="宋体" w:hAnsi="宋体"/>
          <w:b/>
          <w:bCs/>
          <w:sz w:val="24"/>
        </w:rPr>
      </w:pPr>
      <w:r>
        <w:rPr>
          <w:rFonts w:hint="eastAsia" w:ascii="宋体" w:hAnsi="宋体"/>
          <w:sz w:val="24"/>
        </w:rPr>
        <w:t>在本合同期内或合同终止后，未征得有关方同意，不得泄露与本项目、本合同业务活动有关的保密资料</w:t>
      </w:r>
      <w:r>
        <w:rPr>
          <w:rFonts w:hint="eastAsia" w:ascii="宋体" w:hAnsi="宋体"/>
          <w:b/>
          <w:bCs/>
          <w:sz w:val="24"/>
        </w:rPr>
        <w:t>（详见本合同附件3：《保密协议》）。</w:t>
      </w:r>
    </w:p>
    <w:p w14:paraId="41C2146C">
      <w:pPr>
        <w:tabs>
          <w:tab w:val="left" w:pos="900"/>
        </w:tabs>
        <w:spacing w:line="360" w:lineRule="auto"/>
        <w:ind w:firstLine="480" w:firstLineChars="200"/>
        <w:rPr>
          <w:rFonts w:hint="eastAsia" w:ascii="宋体" w:hAnsi="宋体"/>
          <w:sz w:val="24"/>
        </w:rPr>
      </w:pPr>
      <w:r>
        <w:rPr>
          <w:rFonts w:hint="eastAsia" w:ascii="宋体" w:hAnsi="宋体"/>
          <w:sz w:val="24"/>
        </w:rPr>
        <w:t>乙方及其工作人员承担的保密责任永久持续有效，不因本合同及项目合同的变更、中止、解除、终止而受影响。</w:t>
      </w:r>
    </w:p>
    <w:p w14:paraId="2F0B8BE5">
      <w:pPr>
        <w:spacing w:line="360" w:lineRule="auto"/>
        <w:ind w:firstLine="470" w:firstLineChars="196"/>
        <w:rPr>
          <w:rFonts w:ascii="黑体" w:hAnsi="宋体" w:eastAsia="黑体"/>
          <w:sz w:val="24"/>
        </w:rPr>
      </w:pPr>
      <w:r>
        <w:rPr>
          <w:rFonts w:hint="eastAsia" w:ascii="黑体" w:hAnsi="宋体" w:eastAsia="黑体"/>
          <w:sz w:val="24"/>
        </w:rPr>
        <w:t>十</w:t>
      </w:r>
      <w:r>
        <w:rPr>
          <w:rFonts w:hint="eastAsia" w:ascii="黑体" w:hAnsi="黑体" w:eastAsia="黑体" w:cs="黑体"/>
          <w:sz w:val="24"/>
        </w:rPr>
        <w:t>一</w:t>
      </w:r>
      <w:r>
        <w:rPr>
          <w:rFonts w:hint="eastAsia" w:ascii="黑体" w:hAnsi="宋体" w:eastAsia="黑体"/>
          <w:sz w:val="24"/>
        </w:rPr>
        <w:t>、争议的解决</w:t>
      </w:r>
    </w:p>
    <w:p w14:paraId="511E854D">
      <w:pPr>
        <w:spacing w:line="360" w:lineRule="auto"/>
        <w:ind w:firstLine="480" w:firstLineChars="200"/>
        <w:rPr>
          <w:rFonts w:hint="eastAsia" w:ascii="宋体" w:hAnsi="宋体"/>
          <w:sz w:val="24"/>
        </w:rPr>
      </w:pPr>
      <w:r>
        <w:rPr>
          <w:rFonts w:hint="eastAsia" w:ascii="宋体" w:hAnsi="宋体"/>
          <w:sz w:val="24"/>
        </w:rPr>
        <w:t>因履行本合同发生纠纷的，由双方协商解决；协商不成，任何一方可向甲方所在地人民法院诉讼解决。</w:t>
      </w:r>
    </w:p>
    <w:p w14:paraId="006B328A">
      <w:pPr>
        <w:spacing w:line="360" w:lineRule="auto"/>
        <w:ind w:firstLine="470" w:firstLineChars="196"/>
        <w:rPr>
          <w:rFonts w:hint="eastAsia" w:ascii="黑体" w:hAnsi="宋体" w:eastAsia="黑体"/>
          <w:sz w:val="24"/>
        </w:rPr>
      </w:pPr>
      <w:r>
        <w:rPr>
          <w:rFonts w:hint="eastAsia" w:ascii="黑体" w:hAnsi="宋体" w:eastAsia="黑体"/>
          <w:sz w:val="24"/>
        </w:rPr>
        <w:t>十二、不可抗力</w:t>
      </w:r>
    </w:p>
    <w:p w14:paraId="567A3E0B">
      <w:pPr>
        <w:spacing w:line="360" w:lineRule="auto"/>
        <w:ind w:firstLine="470" w:firstLineChars="196"/>
        <w:rPr>
          <w:rFonts w:hint="eastAsia" w:ascii="宋体" w:hAnsi="宋体"/>
          <w:sz w:val="24"/>
        </w:rPr>
      </w:pPr>
      <w:r>
        <w:rPr>
          <w:rFonts w:hint="eastAsia" w:ascii="宋体" w:hAnsi="宋体"/>
          <w:sz w:val="24"/>
        </w:rPr>
        <w:t xml:space="preserve">任何一方由于不可抗力原因不能履行合同时，应在不可抗力事件结束后  </w:t>
      </w:r>
      <w:r>
        <w:rPr>
          <w:rFonts w:hint="eastAsia" w:ascii="宋体" w:hAnsi="宋体"/>
          <w:sz w:val="24"/>
          <w:u w:val="single"/>
        </w:rPr>
        <w:t>日</w:t>
      </w:r>
      <w:r>
        <w:rPr>
          <w:rFonts w:hint="eastAsia" w:ascii="宋体" w:hAnsi="宋体"/>
          <w:sz w:val="24"/>
        </w:rPr>
        <w:t>内向对方通报，并采取合理措施以减轻可能给对方造成的损失，在取得有关机构的不可抗力证明或双方谅解确认后，允许延期履行或修订合同，并根据情况可部分或全部免于承担违约责任。</w:t>
      </w:r>
    </w:p>
    <w:p w14:paraId="13620DC8">
      <w:pPr>
        <w:spacing w:line="360" w:lineRule="auto"/>
        <w:ind w:firstLine="470" w:firstLineChars="196"/>
        <w:rPr>
          <w:rFonts w:hint="eastAsia" w:ascii="黑体" w:hAnsi="宋体" w:eastAsia="黑体"/>
          <w:sz w:val="24"/>
        </w:rPr>
      </w:pPr>
      <w:r>
        <w:rPr>
          <w:rFonts w:hint="eastAsia" w:ascii="黑体" w:hAnsi="宋体" w:eastAsia="黑体"/>
          <w:sz w:val="24"/>
        </w:rPr>
        <w:t>十三、税费</w:t>
      </w:r>
    </w:p>
    <w:p w14:paraId="1879619A">
      <w:pPr>
        <w:spacing w:line="360" w:lineRule="auto"/>
        <w:ind w:firstLine="470" w:firstLineChars="196"/>
        <w:rPr>
          <w:rFonts w:hint="eastAsia" w:ascii="宋体" w:hAnsi="宋体"/>
          <w:sz w:val="24"/>
        </w:rPr>
      </w:pPr>
      <w:r>
        <w:rPr>
          <w:rFonts w:hint="eastAsia" w:ascii="宋体" w:hAnsi="宋体"/>
          <w:sz w:val="24"/>
        </w:rPr>
        <w:t>在中国境内、外发生的与本合同履行有关的一切税费均由乙方负担。</w:t>
      </w:r>
    </w:p>
    <w:p w14:paraId="4544AE87">
      <w:pPr>
        <w:spacing w:line="360" w:lineRule="auto"/>
        <w:ind w:firstLine="470" w:firstLineChars="196"/>
        <w:rPr>
          <w:rFonts w:ascii="黑体" w:hAnsi="宋体" w:eastAsia="黑体"/>
          <w:sz w:val="24"/>
        </w:rPr>
      </w:pPr>
      <w:r>
        <w:rPr>
          <w:rFonts w:hint="eastAsia" w:ascii="黑体" w:hAnsi="宋体" w:eastAsia="黑体"/>
          <w:sz w:val="24"/>
        </w:rPr>
        <w:t>十四、其他</w:t>
      </w:r>
    </w:p>
    <w:p w14:paraId="33C0F3B8">
      <w:pPr>
        <w:spacing w:line="360" w:lineRule="auto"/>
        <w:ind w:firstLine="480" w:firstLineChars="200"/>
        <w:rPr>
          <w:rFonts w:ascii="宋体" w:hAnsi="宋体"/>
          <w:b/>
          <w:sz w:val="24"/>
        </w:rPr>
      </w:pPr>
      <w:r>
        <w:rPr>
          <w:rFonts w:hint="eastAsia" w:ascii="宋体" w:hAnsi="宋体"/>
          <w:sz w:val="24"/>
        </w:rPr>
        <w:t>1.本合同所有附件、采购文件、投标文件、中标通知书均为合同的有效组成部分，与本合同具有同等法律效力。</w:t>
      </w:r>
    </w:p>
    <w:p w14:paraId="64707C4B">
      <w:pPr>
        <w:spacing w:line="360" w:lineRule="auto"/>
        <w:ind w:firstLine="480" w:firstLineChars="200"/>
        <w:rPr>
          <w:rFonts w:ascii="宋体" w:hAnsi="宋体"/>
          <w:sz w:val="24"/>
        </w:rPr>
      </w:pPr>
      <w:r>
        <w:rPr>
          <w:rFonts w:hint="eastAsia" w:ascii="宋体" w:hAnsi="宋体"/>
          <w:bCs/>
          <w:sz w:val="24"/>
        </w:rPr>
        <w:t>2.</w:t>
      </w:r>
      <w:r>
        <w:rPr>
          <w:rFonts w:hint="eastAsia" w:ascii="宋体" w:hAnsi="宋体"/>
          <w:sz w:val="24"/>
        </w:rPr>
        <w:t>在履行本合同的过程中，所有经双方签署确认的文件（包括会议纪要、补充协议、往来信函）即成为本合同的有效组成部分。</w:t>
      </w:r>
    </w:p>
    <w:p w14:paraId="247D00AE">
      <w:pPr>
        <w:spacing w:line="360" w:lineRule="auto"/>
        <w:ind w:firstLine="480" w:firstLineChars="200"/>
        <w:rPr>
          <w:rFonts w:ascii="宋体" w:hAnsi="宋体"/>
          <w:sz w:val="24"/>
        </w:rPr>
      </w:pPr>
      <w:r>
        <w:rPr>
          <w:rFonts w:hint="eastAsia" w:ascii="宋体" w:hAnsi="宋体"/>
          <w:sz w:val="24"/>
        </w:rPr>
        <w:t xml:space="preserve">3.如一方地址、电话、传真号码有变更及其他联系方式发生变更，应在变更当日内书面通知对方，否则，另一方按原约定联系方式发出的通知或文件的，视为送达，应承担相应责任。 </w:t>
      </w:r>
    </w:p>
    <w:p w14:paraId="5E689C8E">
      <w:pPr>
        <w:spacing w:line="360" w:lineRule="auto"/>
        <w:ind w:firstLine="480" w:firstLineChars="200"/>
        <w:rPr>
          <w:rFonts w:ascii="宋体" w:hAnsi="宋体"/>
          <w:sz w:val="24"/>
        </w:rPr>
      </w:pPr>
      <w:r>
        <w:rPr>
          <w:rFonts w:hint="eastAsia" w:ascii="宋体" w:hAnsi="宋体"/>
          <w:sz w:val="24"/>
        </w:rPr>
        <w:t>4.除甲方事先书面同意外，乙方不得部分或全部转让其应履行的合同项下的义务。</w:t>
      </w:r>
    </w:p>
    <w:p w14:paraId="3E60F07A">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合同变更：以维护和兼顾各方的利益和项目的最优化为原则，在本项目的基本范围内，甲、乙双方均有权在履行本合同的过程中适时地提出变更、扩展、替换或修改本项目的某些部分，包括但不限于增加或减少项目的相应功能、技术参数的提高或提升、交付或安装的时间与地点；为此，本合同的变更必须由双方协商一致，并以书面形式确定。</w:t>
      </w:r>
      <w:r>
        <w:rPr>
          <w:rFonts w:ascii="宋体" w:hAnsi="宋体"/>
          <w:sz w:val="24"/>
        </w:rPr>
        <w:t>并由双方签字后补充为本协议的附件，与本协议具有同等法律效力</w:t>
      </w:r>
      <w:r>
        <w:rPr>
          <w:rFonts w:hint="eastAsia" w:ascii="宋体" w:hAnsi="宋体"/>
          <w:sz w:val="24"/>
        </w:rPr>
        <w:t>；</w:t>
      </w:r>
    </w:p>
    <w:p w14:paraId="7C4A1BB1">
      <w:pPr>
        <w:spacing w:line="360" w:lineRule="auto"/>
        <w:ind w:firstLine="480" w:firstLineChars="200"/>
        <w:rPr>
          <w:rFonts w:hint="eastAsia" w:ascii="宋体" w:hAnsi="宋体"/>
          <w:sz w:val="24"/>
        </w:rPr>
      </w:pPr>
      <w:r>
        <w:rPr>
          <w:rFonts w:hint="eastAsia" w:ascii="宋体" w:hAnsi="宋体"/>
          <w:sz w:val="24"/>
        </w:rPr>
        <w:t>6.乙方有责任建立完善有效的项目服务质量控制及安全监督细则，确保项目的服务质量，保护双方的利益。</w:t>
      </w:r>
    </w:p>
    <w:p w14:paraId="6B597818">
      <w:pPr>
        <w:spacing w:line="360" w:lineRule="auto"/>
        <w:ind w:firstLine="480" w:firstLineChars="200"/>
        <w:rPr>
          <w:rFonts w:hint="eastAsia" w:ascii="宋体" w:hAnsi="宋体"/>
          <w:sz w:val="24"/>
        </w:rPr>
      </w:pPr>
      <w:r>
        <w:rPr>
          <w:rFonts w:hint="eastAsia" w:ascii="宋体" w:hAnsi="宋体"/>
          <w:sz w:val="24"/>
        </w:rPr>
        <w:t>7.乙方必须向甲方报送拟派本支撑项目参与人员情况（人员名单、相关资格证复印件、拟派人员分工、人身意外保险、工伤保险等）及拟投入的资源配置情况，要求投入的服务资源必须满足技术支撑项目服务要求，并保证稳定性。</w:t>
      </w:r>
    </w:p>
    <w:p w14:paraId="71D61711">
      <w:pPr>
        <w:spacing w:line="360" w:lineRule="auto"/>
        <w:ind w:firstLine="480" w:firstLineChars="200"/>
        <w:rPr>
          <w:rFonts w:hint="eastAsia" w:ascii="宋体" w:hAnsi="宋体"/>
          <w:sz w:val="24"/>
        </w:rPr>
      </w:pPr>
      <w:r>
        <w:rPr>
          <w:rFonts w:hint="eastAsia" w:ascii="宋体" w:hAnsi="宋体"/>
          <w:sz w:val="24"/>
        </w:rPr>
        <w:t>8.乙方必须派驻符合项目建设方及甲方要求的技术支撑人员，满足人员数量的要求及保证其稳定性；乙方派驻的技术支撑人员中，若有项目建设方或甲方检查不满意的技术支撑人员，乙方有义务及时进行更换。</w:t>
      </w:r>
    </w:p>
    <w:p w14:paraId="7ED40C9A">
      <w:pPr>
        <w:spacing w:line="360" w:lineRule="auto"/>
        <w:ind w:firstLine="470" w:firstLineChars="196"/>
        <w:rPr>
          <w:rFonts w:ascii="黑体" w:hAnsi="宋体" w:eastAsia="黑体"/>
          <w:sz w:val="24"/>
        </w:rPr>
      </w:pPr>
      <w:r>
        <w:rPr>
          <w:rFonts w:hint="eastAsia" w:ascii="黑体" w:hAnsi="宋体" w:eastAsia="黑体"/>
          <w:sz w:val="24"/>
        </w:rPr>
        <w:t>十五、合同生效</w:t>
      </w:r>
    </w:p>
    <w:p w14:paraId="5681B9B5">
      <w:pPr>
        <w:spacing w:line="360" w:lineRule="auto"/>
        <w:ind w:firstLine="480" w:firstLineChars="200"/>
        <w:rPr>
          <w:rFonts w:ascii="宋体" w:hAnsi="宋体"/>
          <w:sz w:val="24"/>
        </w:rPr>
      </w:pPr>
      <w:r>
        <w:rPr>
          <w:rFonts w:hint="eastAsia" w:ascii="宋体" w:hAnsi="宋体"/>
          <w:sz w:val="24"/>
        </w:rPr>
        <w:t>1.本</w:t>
      </w:r>
      <w:r>
        <w:rPr>
          <w:rFonts w:hint="eastAsia" w:ascii="宋体" w:hAnsi="宋体"/>
          <w:sz w:val="24"/>
          <w:lang w:val="en-US" w:eastAsia="zh-CN"/>
        </w:rPr>
        <w:t>合同</w:t>
      </w:r>
      <w:r>
        <w:rPr>
          <w:rFonts w:hint="eastAsia" w:ascii="宋体" w:hAnsi="宋体"/>
          <w:sz w:val="24"/>
        </w:rPr>
        <w:t>自甲乙双方签字并加盖公章之日起生效。</w:t>
      </w:r>
    </w:p>
    <w:p w14:paraId="5E408F55">
      <w:pPr>
        <w:spacing w:line="360" w:lineRule="auto"/>
        <w:ind w:firstLine="480" w:firstLineChars="200"/>
        <w:rPr>
          <w:rFonts w:ascii="宋体" w:hAnsi="宋体"/>
          <w:sz w:val="24"/>
        </w:rPr>
      </w:pPr>
      <w:r>
        <w:rPr>
          <w:rFonts w:hint="eastAsia" w:ascii="宋体" w:hAnsi="宋体"/>
          <w:sz w:val="24"/>
        </w:rPr>
        <w:t>2. 本合同未尽事宜由甲、乙双方本着平等、互利的原则另行协商确定，并制作书面补充合同。</w:t>
      </w:r>
    </w:p>
    <w:p w14:paraId="0D32BDF5">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.合同一式</w:t>
      </w:r>
      <w:r>
        <w:rPr>
          <w:rFonts w:hint="eastAsia" w:ascii="宋体" w:hAnsi="宋体"/>
          <w:sz w:val="24"/>
          <w:u w:val="single"/>
        </w:rPr>
        <w:t>8</w:t>
      </w:r>
      <w:r>
        <w:rPr>
          <w:rFonts w:hint="eastAsia" w:ascii="宋体" w:hAnsi="宋体"/>
          <w:sz w:val="24"/>
        </w:rPr>
        <w:t>份，合同双方各执</w:t>
      </w:r>
      <w:r>
        <w:rPr>
          <w:rFonts w:hint="eastAsia" w:ascii="宋体" w:hAnsi="宋体"/>
          <w:sz w:val="24"/>
          <w:u w:val="single"/>
        </w:rPr>
        <w:t>4</w:t>
      </w:r>
      <w:r>
        <w:rPr>
          <w:rFonts w:hint="eastAsia" w:ascii="宋体" w:hAnsi="宋体"/>
          <w:sz w:val="24"/>
        </w:rPr>
        <w:t>份，具同等法律效力。</w:t>
      </w:r>
    </w:p>
    <w:p w14:paraId="26E55AA3">
      <w:pPr>
        <w:spacing w:line="360" w:lineRule="auto"/>
        <w:ind w:firstLine="480" w:firstLineChars="200"/>
        <w:rPr>
          <w:rFonts w:hint="eastAsia" w:ascii="宋体" w:hAnsi="宋体"/>
          <w:sz w:val="24"/>
        </w:rPr>
      </w:pPr>
    </w:p>
    <w:p w14:paraId="5CB8EB6A">
      <w:pPr>
        <w:spacing w:line="360" w:lineRule="auto"/>
        <w:rPr>
          <w:rFonts w:hint="eastAsia" w:ascii="宋体" w:hAnsi="宋体"/>
          <w:sz w:val="24"/>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60"/>
      </w:tblGrid>
      <w:tr w14:paraId="767D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4260" w:type="dxa"/>
            <w:tcBorders>
              <w:tl2br w:val="nil"/>
              <w:tr2bl w:val="nil"/>
            </w:tcBorders>
            <w:noWrap w:val="0"/>
            <w:vAlign w:val="top"/>
          </w:tcPr>
          <w:p w14:paraId="3735BDEA">
            <w:pPr>
              <w:spacing w:line="360" w:lineRule="auto"/>
              <w:jc w:val="both"/>
              <w:rPr>
                <w:rFonts w:ascii="宋体" w:hAnsi="宋体"/>
                <w:sz w:val="24"/>
                <w:vertAlign w:val="baseline"/>
              </w:rPr>
            </w:pPr>
            <w:r>
              <w:rPr>
                <w:rFonts w:hint="eastAsia" w:ascii="宋体" w:hAnsi="宋体"/>
                <w:b/>
                <w:sz w:val="24"/>
              </w:rPr>
              <w:t xml:space="preserve">甲方（盖章）：   </w:t>
            </w:r>
          </w:p>
        </w:tc>
        <w:tc>
          <w:tcPr>
            <w:tcW w:w="4260" w:type="dxa"/>
            <w:tcBorders>
              <w:tl2br w:val="nil"/>
              <w:tr2bl w:val="nil"/>
            </w:tcBorders>
            <w:noWrap w:val="0"/>
            <w:vAlign w:val="top"/>
          </w:tcPr>
          <w:p w14:paraId="1E9DA694">
            <w:pPr>
              <w:spacing w:line="360" w:lineRule="auto"/>
              <w:jc w:val="both"/>
              <w:rPr>
                <w:rFonts w:ascii="宋体" w:hAnsi="宋体"/>
                <w:sz w:val="24"/>
                <w:vertAlign w:val="baseline"/>
              </w:rPr>
            </w:pPr>
            <w:r>
              <w:rPr>
                <w:rFonts w:hint="eastAsia" w:ascii="宋体" w:hAnsi="宋体"/>
                <w:b/>
                <w:sz w:val="24"/>
              </w:rPr>
              <w:t>乙方（盖章）：</w:t>
            </w:r>
          </w:p>
        </w:tc>
      </w:tr>
      <w:tr w14:paraId="33FE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4260" w:type="dxa"/>
            <w:tcBorders>
              <w:tl2br w:val="nil"/>
              <w:tr2bl w:val="nil"/>
            </w:tcBorders>
            <w:noWrap w:val="0"/>
            <w:vAlign w:val="top"/>
          </w:tcPr>
          <w:p w14:paraId="47BAD95F">
            <w:pPr>
              <w:spacing w:line="360" w:lineRule="auto"/>
              <w:jc w:val="both"/>
              <w:rPr>
                <w:rFonts w:ascii="宋体" w:hAnsi="宋体"/>
                <w:sz w:val="24"/>
                <w:vertAlign w:val="baseline"/>
              </w:rPr>
            </w:pPr>
            <w:r>
              <w:rPr>
                <w:rFonts w:hint="eastAsia" w:ascii="宋体" w:hAnsi="宋体"/>
                <w:b/>
                <w:sz w:val="24"/>
              </w:rPr>
              <w:t xml:space="preserve">代表（签名）： </w:t>
            </w:r>
          </w:p>
        </w:tc>
        <w:tc>
          <w:tcPr>
            <w:tcW w:w="4260" w:type="dxa"/>
            <w:tcBorders>
              <w:tl2br w:val="nil"/>
              <w:tr2bl w:val="nil"/>
            </w:tcBorders>
            <w:noWrap w:val="0"/>
            <w:vAlign w:val="top"/>
          </w:tcPr>
          <w:p w14:paraId="5E3C0E29">
            <w:pPr>
              <w:spacing w:line="360" w:lineRule="auto"/>
              <w:jc w:val="both"/>
              <w:rPr>
                <w:rFonts w:ascii="宋体" w:hAnsi="宋体"/>
                <w:sz w:val="24"/>
                <w:vertAlign w:val="baseline"/>
              </w:rPr>
            </w:pPr>
            <w:r>
              <w:rPr>
                <w:rFonts w:hint="eastAsia" w:ascii="宋体" w:hAnsi="宋体"/>
                <w:b/>
                <w:sz w:val="24"/>
              </w:rPr>
              <w:t xml:space="preserve"> 代表（签名）：</w:t>
            </w:r>
          </w:p>
        </w:tc>
      </w:tr>
      <w:tr w14:paraId="695F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4260" w:type="dxa"/>
            <w:tcBorders>
              <w:tl2br w:val="nil"/>
              <w:tr2bl w:val="nil"/>
            </w:tcBorders>
            <w:noWrap w:val="0"/>
            <w:vAlign w:val="top"/>
          </w:tcPr>
          <w:p w14:paraId="75E2A9BB">
            <w:pPr>
              <w:spacing w:line="360" w:lineRule="auto"/>
              <w:jc w:val="both"/>
              <w:rPr>
                <w:rFonts w:ascii="宋体" w:hAnsi="宋体"/>
                <w:sz w:val="24"/>
                <w:vertAlign w:val="baseline"/>
              </w:rPr>
            </w:pPr>
            <w:r>
              <w:rPr>
                <w:rFonts w:hint="eastAsia" w:ascii="宋体" w:hAnsi="宋体"/>
                <w:sz w:val="24"/>
              </w:rPr>
              <w:t xml:space="preserve">签订日期：      年    月    日 </w:t>
            </w:r>
          </w:p>
        </w:tc>
        <w:tc>
          <w:tcPr>
            <w:tcW w:w="4260" w:type="dxa"/>
            <w:tcBorders>
              <w:tl2br w:val="nil"/>
              <w:tr2bl w:val="nil"/>
            </w:tcBorders>
            <w:noWrap w:val="0"/>
            <w:vAlign w:val="top"/>
          </w:tcPr>
          <w:p w14:paraId="1F69B642">
            <w:pPr>
              <w:spacing w:line="360" w:lineRule="auto"/>
              <w:jc w:val="both"/>
              <w:rPr>
                <w:rFonts w:ascii="宋体" w:hAnsi="宋体"/>
                <w:sz w:val="24"/>
                <w:vertAlign w:val="baseline"/>
              </w:rPr>
            </w:pPr>
            <w:r>
              <w:rPr>
                <w:rFonts w:hint="eastAsia" w:ascii="宋体" w:hAnsi="宋体"/>
                <w:sz w:val="24"/>
              </w:rPr>
              <w:t xml:space="preserve">签订日期：      年    月     日   </w:t>
            </w:r>
          </w:p>
        </w:tc>
      </w:tr>
    </w:tbl>
    <w:p w14:paraId="7B6167B9">
      <w:pPr>
        <w:spacing w:line="360" w:lineRule="auto"/>
        <w:rPr>
          <w:rFonts w:ascii="宋体" w:hAnsi="宋体"/>
          <w:sz w:val="24"/>
        </w:rPr>
      </w:pPr>
    </w:p>
    <w:p w14:paraId="6BC434F6">
      <w:pPr>
        <w:spacing w:line="360" w:lineRule="auto"/>
        <w:rPr>
          <w:rFonts w:hint="eastAsia" w:ascii="宋体" w:hAnsi="宋体"/>
          <w:sz w:val="24"/>
        </w:rPr>
      </w:pPr>
      <w:r>
        <w:rPr>
          <w:rFonts w:hint="eastAsia" w:ascii="宋体" w:hAnsi="宋体"/>
          <w:b/>
          <w:sz w:val="24"/>
        </w:rPr>
        <w:t xml:space="preserve">                       </w:t>
      </w:r>
    </w:p>
    <w:p w14:paraId="70480670">
      <w:pPr>
        <w:jc w:val="center"/>
        <w:rPr>
          <w:rFonts w:hint="eastAsia" w:ascii="宋体" w:hAnsi="宋体"/>
          <w:sz w:val="24"/>
        </w:rPr>
      </w:pPr>
      <w:r>
        <w:rPr>
          <w:rFonts w:hint="eastAsia" w:ascii="宋体" w:hAnsi="宋体"/>
          <w:sz w:val="24"/>
        </w:rPr>
        <w:br w:type="page"/>
      </w:r>
      <w:r>
        <w:rPr>
          <w:rStyle w:val="36"/>
          <w:rFonts w:hint="eastAsia"/>
        </w:rPr>
        <w:t>附件1：硬件设备参数</w:t>
      </w:r>
      <w:r>
        <w:rPr>
          <w:rFonts w:hint="eastAsia" w:ascii="宋体" w:hAnsi="宋体"/>
          <w:sz w:val="24"/>
        </w:rPr>
        <w:t>（合同编号：           ）</w:t>
      </w:r>
    </w:p>
    <w:p w14:paraId="1EC8B160">
      <w:pPr>
        <w:jc w:val="center"/>
        <w:rPr>
          <w:rFonts w:hint="eastAsia" w:ascii="宋体" w:hAnsi="宋体"/>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670"/>
        <w:gridCol w:w="1920"/>
        <w:gridCol w:w="2565"/>
        <w:gridCol w:w="870"/>
        <w:gridCol w:w="851"/>
      </w:tblGrid>
      <w:tr w14:paraId="3029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noWrap w:val="0"/>
            <w:vAlign w:val="center"/>
          </w:tcPr>
          <w:p w14:paraId="1D702E21">
            <w:pPr>
              <w:jc w:val="center"/>
              <w:rPr>
                <w:rFonts w:ascii="宋体" w:hAnsi="宋体"/>
                <w:sz w:val="24"/>
              </w:rPr>
            </w:pPr>
            <w:r>
              <w:rPr>
                <w:rFonts w:hint="eastAsia" w:ascii="宋体" w:hAnsi="宋体"/>
                <w:sz w:val="24"/>
              </w:rPr>
              <w:t>1</w:t>
            </w:r>
          </w:p>
        </w:tc>
        <w:tc>
          <w:tcPr>
            <w:tcW w:w="1670" w:type="dxa"/>
            <w:noWrap w:val="0"/>
            <w:vAlign w:val="center"/>
          </w:tcPr>
          <w:p w14:paraId="622ECAC9">
            <w:pPr>
              <w:jc w:val="center"/>
              <w:rPr>
                <w:rFonts w:ascii="宋体" w:hAnsi="宋体"/>
                <w:sz w:val="24"/>
              </w:rPr>
            </w:pPr>
            <w:r>
              <w:rPr>
                <w:rFonts w:hint="eastAsia" w:ascii="宋体" w:hAnsi="宋体"/>
                <w:sz w:val="24"/>
              </w:rPr>
              <w:t>名称</w:t>
            </w:r>
          </w:p>
        </w:tc>
        <w:tc>
          <w:tcPr>
            <w:tcW w:w="1920" w:type="dxa"/>
            <w:noWrap w:val="0"/>
            <w:vAlign w:val="center"/>
          </w:tcPr>
          <w:p w14:paraId="155B2661">
            <w:pPr>
              <w:jc w:val="center"/>
              <w:rPr>
                <w:rFonts w:ascii="宋体" w:hAnsi="宋体"/>
                <w:sz w:val="24"/>
              </w:rPr>
            </w:pPr>
            <w:r>
              <w:rPr>
                <w:rFonts w:hint="eastAsia" w:ascii="宋体" w:hAnsi="宋体"/>
                <w:sz w:val="24"/>
              </w:rPr>
              <w:t>型号</w:t>
            </w:r>
          </w:p>
        </w:tc>
        <w:tc>
          <w:tcPr>
            <w:tcW w:w="2565" w:type="dxa"/>
            <w:noWrap w:val="0"/>
            <w:vAlign w:val="center"/>
          </w:tcPr>
          <w:p w14:paraId="73A0FE75">
            <w:pPr>
              <w:jc w:val="center"/>
              <w:rPr>
                <w:rFonts w:ascii="宋体" w:hAnsi="宋体"/>
                <w:sz w:val="24"/>
              </w:rPr>
            </w:pPr>
            <w:r>
              <w:rPr>
                <w:rFonts w:hint="eastAsia" w:ascii="宋体" w:hAnsi="宋体"/>
                <w:sz w:val="24"/>
              </w:rPr>
              <w:t>系统参数（或配置）</w:t>
            </w:r>
          </w:p>
        </w:tc>
        <w:tc>
          <w:tcPr>
            <w:tcW w:w="870" w:type="dxa"/>
            <w:noWrap w:val="0"/>
            <w:vAlign w:val="center"/>
          </w:tcPr>
          <w:p w14:paraId="18B35B1B">
            <w:pPr>
              <w:jc w:val="center"/>
              <w:rPr>
                <w:rFonts w:ascii="宋体" w:hAnsi="宋体"/>
                <w:sz w:val="24"/>
              </w:rPr>
            </w:pPr>
            <w:r>
              <w:rPr>
                <w:rFonts w:hint="eastAsia" w:ascii="宋体" w:hAnsi="宋体"/>
                <w:sz w:val="24"/>
              </w:rPr>
              <w:t>数量（个）</w:t>
            </w:r>
          </w:p>
        </w:tc>
        <w:tc>
          <w:tcPr>
            <w:tcW w:w="851" w:type="dxa"/>
            <w:noWrap w:val="0"/>
            <w:vAlign w:val="center"/>
          </w:tcPr>
          <w:p w14:paraId="4D6D1755">
            <w:pPr>
              <w:jc w:val="center"/>
              <w:rPr>
                <w:rFonts w:ascii="宋体" w:hAnsi="宋体"/>
                <w:sz w:val="24"/>
              </w:rPr>
            </w:pPr>
            <w:r>
              <w:rPr>
                <w:rFonts w:hint="eastAsia" w:ascii="宋体" w:hAnsi="宋体"/>
                <w:sz w:val="24"/>
              </w:rPr>
              <w:t>单价（元）</w:t>
            </w:r>
          </w:p>
        </w:tc>
      </w:tr>
      <w:tr w14:paraId="5188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noWrap w:val="0"/>
            <w:vAlign w:val="center"/>
          </w:tcPr>
          <w:p w14:paraId="7F5B662F">
            <w:pPr>
              <w:jc w:val="center"/>
              <w:rPr>
                <w:rFonts w:ascii="宋体" w:hAnsi="宋体"/>
                <w:sz w:val="24"/>
              </w:rPr>
            </w:pPr>
            <w:r>
              <w:rPr>
                <w:rFonts w:hint="eastAsia" w:ascii="宋体" w:hAnsi="宋体"/>
                <w:sz w:val="24"/>
              </w:rPr>
              <w:t>2</w:t>
            </w:r>
          </w:p>
        </w:tc>
        <w:tc>
          <w:tcPr>
            <w:tcW w:w="1670" w:type="dxa"/>
            <w:noWrap w:val="0"/>
            <w:vAlign w:val="center"/>
          </w:tcPr>
          <w:p w14:paraId="28D559C2">
            <w:pPr>
              <w:jc w:val="center"/>
              <w:rPr>
                <w:rFonts w:hint="eastAsia" w:ascii="宋体" w:hAnsi="宋体"/>
                <w:sz w:val="24"/>
              </w:rPr>
            </w:pPr>
          </w:p>
        </w:tc>
        <w:tc>
          <w:tcPr>
            <w:tcW w:w="1920" w:type="dxa"/>
            <w:noWrap w:val="0"/>
            <w:vAlign w:val="center"/>
          </w:tcPr>
          <w:p w14:paraId="4C65F980">
            <w:pPr>
              <w:jc w:val="center"/>
              <w:rPr>
                <w:rFonts w:hint="eastAsia" w:ascii="宋体" w:hAnsi="宋体"/>
                <w:sz w:val="24"/>
              </w:rPr>
            </w:pPr>
          </w:p>
        </w:tc>
        <w:tc>
          <w:tcPr>
            <w:tcW w:w="2565" w:type="dxa"/>
            <w:noWrap w:val="0"/>
            <w:vAlign w:val="center"/>
          </w:tcPr>
          <w:p w14:paraId="6F9CED6B">
            <w:pPr>
              <w:jc w:val="center"/>
              <w:rPr>
                <w:rFonts w:hint="eastAsia" w:ascii="宋体" w:hAnsi="宋体"/>
                <w:sz w:val="24"/>
              </w:rPr>
            </w:pPr>
          </w:p>
        </w:tc>
        <w:tc>
          <w:tcPr>
            <w:tcW w:w="870" w:type="dxa"/>
            <w:noWrap w:val="0"/>
            <w:vAlign w:val="center"/>
          </w:tcPr>
          <w:p w14:paraId="1A8F234A">
            <w:pPr>
              <w:jc w:val="center"/>
              <w:rPr>
                <w:rFonts w:hint="eastAsia" w:ascii="宋体" w:hAnsi="宋体"/>
                <w:sz w:val="24"/>
              </w:rPr>
            </w:pPr>
          </w:p>
        </w:tc>
        <w:tc>
          <w:tcPr>
            <w:tcW w:w="851" w:type="dxa"/>
            <w:noWrap w:val="0"/>
            <w:vAlign w:val="center"/>
          </w:tcPr>
          <w:p w14:paraId="2414C1E3">
            <w:pPr>
              <w:jc w:val="center"/>
              <w:rPr>
                <w:rFonts w:hint="eastAsia" w:ascii="宋体" w:hAnsi="宋体"/>
                <w:sz w:val="24"/>
              </w:rPr>
            </w:pPr>
          </w:p>
        </w:tc>
      </w:tr>
      <w:tr w14:paraId="2448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noWrap w:val="0"/>
            <w:vAlign w:val="center"/>
          </w:tcPr>
          <w:p w14:paraId="485D6802">
            <w:pPr>
              <w:jc w:val="center"/>
              <w:rPr>
                <w:rFonts w:ascii="宋体" w:hAnsi="宋体"/>
                <w:sz w:val="24"/>
              </w:rPr>
            </w:pPr>
            <w:r>
              <w:rPr>
                <w:rFonts w:hint="eastAsia" w:ascii="宋体" w:hAnsi="宋体"/>
                <w:sz w:val="24"/>
              </w:rPr>
              <w:t>3</w:t>
            </w:r>
          </w:p>
        </w:tc>
        <w:tc>
          <w:tcPr>
            <w:tcW w:w="1670" w:type="dxa"/>
            <w:noWrap w:val="0"/>
            <w:vAlign w:val="center"/>
          </w:tcPr>
          <w:p w14:paraId="1B422262">
            <w:pPr>
              <w:jc w:val="center"/>
              <w:rPr>
                <w:rFonts w:hint="eastAsia" w:ascii="宋体" w:hAnsi="宋体"/>
                <w:sz w:val="24"/>
              </w:rPr>
            </w:pPr>
          </w:p>
        </w:tc>
        <w:tc>
          <w:tcPr>
            <w:tcW w:w="1920" w:type="dxa"/>
            <w:noWrap w:val="0"/>
            <w:vAlign w:val="center"/>
          </w:tcPr>
          <w:p w14:paraId="0A85A70C">
            <w:pPr>
              <w:jc w:val="center"/>
              <w:rPr>
                <w:rFonts w:hint="eastAsia" w:ascii="宋体" w:hAnsi="宋体"/>
                <w:sz w:val="24"/>
              </w:rPr>
            </w:pPr>
          </w:p>
        </w:tc>
        <w:tc>
          <w:tcPr>
            <w:tcW w:w="2565" w:type="dxa"/>
            <w:noWrap w:val="0"/>
            <w:vAlign w:val="center"/>
          </w:tcPr>
          <w:p w14:paraId="6FFF0DC0">
            <w:pPr>
              <w:jc w:val="center"/>
              <w:rPr>
                <w:rFonts w:hint="eastAsia" w:ascii="宋体" w:hAnsi="宋体"/>
                <w:sz w:val="24"/>
              </w:rPr>
            </w:pPr>
          </w:p>
        </w:tc>
        <w:tc>
          <w:tcPr>
            <w:tcW w:w="870" w:type="dxa"/>
            <w:noWrap w:val="0"/>
            <w:vAlign w:val="center"/>
          </w:tcPr>
          <w:p w14:paraId="538E6BD3">
            <w:pPr>
              <w:jc w:val="center"/>
              <w:rPr>
                <w:rFonts w:hint="eastAsia" w:ascii="宋体" w:hAnsi="宋体"/>
                <w:sz w:val="24"/>
              </w:rPr>
            </w:pPr>
          </w:p>
        </w:tc>
        <w:tc>
          <w:tcPr>
            <w:tcW w:w="851" w:type="dxa"/>
            <w:noWrap w:val="0"/>
            <w:vAlign w:val="center"/>
          </w:tcPr>
          <w:p w14:paraId="5E78311E">
            <w:pPr>
              <w:jc w:val="center"/>
              <w:rPr>
                <w:rFonts w:hint="eastAsia" w:ascii="宋体" w:hAnsi="宋体"/>
                <w:sz w:val="24"/>
              </w:rPr>
            </w:pPr>
          </w:p>
        </w:tc>
      </w:tr>
      <w:tr w14:paraId="7450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noWrap w:val="0"/>
            <w:vAlign w:val="center"/>
          </w:tcPr>
          <w:p w14:paraId="1BC2CF38">
            <w:pPr>
              <w:jc w:val="center"/>
              <w:rPr>
                <w:rFonts w:ascii="宋体" w:hAnsi="宋体"/>
                <w:sz w:val="24"/>
              </w:rPr>
            </w:pPr>
            <w:r>
              <w:rPr>
                <w:rFonts w:hint="eastAsia" w:ascii="宋体" w:hAnsi="宋体"/>
                <w:sz w:val="24"/>
              </w:rPr>
              <w:t>4</w:t>
            </w:r>
          </w:p>
        </w:tc>
        <w:tc>
          <w:tcPr>
            <w:tcW w:w="1670" w:type="dxa"/>
            <w:noWrap w:val="0"/>
            <w:vAlign w:val="center"/>
          </w:tcPr>
          <w:p w14:paraId="42AE167F">
            <w:pPr>
              <w:jc w:val="center"/>
              <w:rPr>
                <w:rFonts w:hint="eastAsia" w:ascii="宋体" w:hAnsi="宋体"/>
                <w:sz w:val="24"/>
              </w:rPr>
            </w:pPr>
          </w:p>
        </w:tc>
        <w:tc>
          <w:tcPr>
            <w:tcW w:w="1920" w:type="dxa"/>
            <w:noWrap w:val="0"/>
            <w:vAlign w:val="center"/>
          </w:tcPr>
          <w:p w14:paraId="02E26944">
            <w:pPr>
              <w:jc w:val="center"/>
              <w:rPr>
                <w:rFonts w:hint="eastAsia" w:ascii="宋体" w:hAnsi="宋体"/>
                <w:sz w:val="24"/>
              </w:rPr>
            </w:pPr>
          </w:p>
        </w:tc>
        <w:tc>
          <w:tcPr>
            <w:tcW w:w="2565" w:type="dxa"/>
            <w:noWrap w:val="0"/>
            <w:vAlign w:val="center"/>
          </w:tcPr>
          <w:p w14:paraId="65D83FC2">
            <w:pPr>
              <w:jc w:val="center"/>
              <w:rPr>
                <w:rFonts w:hint="eastAsia" w:ascii="宋体" w:hAnsi="宋体"/>
                <w:sz w:val="24"/>
              </w:rPr>
            </w:pPr>
          </w:p>
        </w:tc>
        <w:tc>
          <w:tcPr>
            <w:tcW w:w="870" w:type="dxa"/>
            <w:noWrap w:val="0"/>
            <w:vAlign w:val="center"/>
          </w:tcPr>
          <w:p w14:paraId="7490572E">
            <w:pPr>
              <w:jc w:val="center"/>
              <w:rPr>
                <w:rFonts w:hint="eastAsia" w:ascii="宋体" w:hAnsi="宋体"/>
                <w:sz w:val="24"/>
              </w:rPr>
            </w:pPr>
          </w:p>
        </w:tc>
        <w:tc>
          <w:tcPr>
            <w:tcW w:w="851" w:type="dxa"/>
            <w:noWrap w:val="0"/>
            <w:vAlign w:val="center"/>
          </w:tcPr>
          <w:p w14:paraId="3835F7E4">
            <w:pPr>
              <w:jc w:val="center"/>
              <w:rPr>
                <w:rFonts w:hint="eastAsia" w:ascii="宋体" w:hAnsi="宋体"/>
                <w:sz w:val="24"/>
              </w:rPr>
            </w:pPr>
          </w:p>
        </w:tc>
      </w:tr>
      <w:tr w14:paraId="3686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noWrap w:val="0"/>
            <w:vAlign w:val="center"/>
          </w:tcPr>
          <w:p w14:paraId="648180FD">
            <w:pPr>
              <w:jc w:val="center"/>
              <w:rPr>
                <w:rFonts w:ascii="宋体" w:hAnsi="宋体"/>
                <w:sz w:val="24"/>
              </w:rPr>
            </w:pPr>
            <w:r>
              <w:rPr>
                <w:rFonts w:hint="eastAsia" w:ascii="宋体" w:hAnsi="宋体"/>
                <w:sz w:val="24"/>
              </w:rPr>
              <w:t>5</w:t>
            </w:r>
          </w:p>
        </w:tc>
        <w:tc>
          <w:tcPr>
            <w:tcW w:w="1670" w:type="dxa"/>
            <w:noWrap w:val="0"/>
            <w:vAlign w:val="center"/>
          </w:tcPr>
          <w:p w14:paraId="00A79EB9">
            <w:pPr>
              <w:jc w:val="center"/>
              <w:rPr>
                <w:rFonts w:hint="eastAsia" w:ascii="宋体" w:hAnsi="宋体"/>
                <w:sz w:val="24"/>
              </w:rPr>
            </w:pPr>
          </w:p>
        </w:tc>
        <w:tc>
          <w:tcPr>
            <w:tcW w:w="1920" w:type="dxa"/>
            <w:noWrap w:val="0"/>
            <w:vAlign w:val="center"/>
          </w:tcPr>
          <w:p w14:paraId="0B6FF86F">
            <w:pPr>
              <w:jc w:val="center"/>
              <w:rPr>
                <w:rFonts w:hint="eastAsia" w:ascii="宋体" w:hAnsi="宋体"/>
                <w:sz w:val="24"/>
              </w:rPr>
            </w:pPr>
          </w:p>
        </w:tc>
        <w:tc>
          <w:tcPr>
            <w:tcW w:w="2565" w:type="dxa"/>
            <w:noWrap w:val="0"/>
            <w:vAlign w:val="center"/>
          </w:tcPr>
          <w:p w14:paraId="596A9C9C">
            <w:pPr>
              <w:jc w:val="center"/>
              <w:rPr>
                <w:rFonts w:hint="eastAsia" w:ascii="宋体" w:hAnsi="宋体"/>
                <w:sz w:val="24"/>
              </w:rPr>
            </w:pPr>
          </w:p>
        </w:tc>
        <w:tc>
          <w:tcPr>
            <w:tcW w:w="870" w:type="dxa"/>
            <w:noWrap w:val="0"/>
            <w:vAlign w:val="center"/>
          </w:tcPr>
          <w:p w14:paraId="29F94BAF">
            <w:pPr>
              <w:jc w:val="center"/>
              <w:rPr>
                <w:rFonts w:hint="eastAsia" w:ascii="宋体" w:hAnsi="宋体"/>
                <w:sz w:val="24"/>
              </w:rPr>
            </w:pPr>
          </w:p>
        </w:tc>
        <w:tc>
          <w:tcPr>
            <w:tcW w:w="851" w:type="dxa"/>
            <w:noWrap w:val="0"/>
            <w:vAlign w:val="center"/>
          </w:tcPr>
          <w:p w14:paraId="12FE3F72">
            <w:pPr>
              <w:jc w:val="center"/>
              <w:rPr>
                <w:rFonts w:hint="eastAsia" w:ascii="宋体" w:hAnsi="宋体"/>
                <w:sz w:val="24"/>
              </w:rPr>
            </w:pPr>
          </w:p>
        </w:tc>
      </w:tr>
      <w:tr w14:paraId="05D8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noWrap w:val="0"/>
            <w:vAlign w:val="center"/>
          </w:tcPr>
          <w:p w14:paraId="44485316">
            <w:pPr>
              <w:jc w:val="center"/>
              <w:rPr>
                <w:rFonts w:ascii="宋体" w:hAnsi="宋体"/>
                <w:sz w:val="24"/>
              </w:rPr>
            </w:pPr>
            <w:r>
              <w:rPr>
                <w:rFonts w:hint="eastAsia" w:ascii="宋体" w:hAnsi="宋体"/>
                <w:sz w:val="24"/>
              </w:rPr>
              <w:t>6</w:t>
            </w:r>
          </w:p>
        </w:tc>
        <w:tc>
          <w:tcPr>
            <w:tcW w:w="1670" w:type="dxa"/>
            <w:noWrap w:val="0"/>
            <w:vAlign w:val="center"/>
          </w:tcPr>
          <w:p w14:paraId="4166B947">
            <w:pPr>
              <w:jc w:val="center"/>
              <w:rPr>
                <w:rFonts w:hint="eastAsia" w:ascii="宋体" w:hAnsi="宋体"/>
                <w:sz w:val="24"/>
              </w:rPr>
            </w:pPr>
          </w:p>
        </w:tc>
        <w:tc>
          <w:tcPr>
            <w:tcW w:w="1920" w:type="dxa"/>
            <w:noWrap w:val="0"/>
            <w:vAlign w:val="center"/>
          </w:tcPr>
          <w:p w14:paraId="55672668">
            <w:pPr>
              <w:jc w:val="center"/>
              <w:rPr>
                <w:rFonts w:hint="eastAsia" w:ascii="宋体" w:hAnsi="宋体"/>
                <w:sz w:val="24"/>
              </w:rPr>
            </w:pPr>
          </w:p>
        </w:tc>
        <w:tc>
          <w:tcPr>
            <w:tcW w:w="2565" w:type="dxa"/>
            <w:noWrap w:val="0"/>
            <w:vAlign w:val="center"/>
          </w:tcPr>
          <w:p w14:paraId="1049840F">
            <w:pPr>
              <w:jc w:val="center"/>
              <w:rPr>
                <w:rFonts w:hint="eastAsia" w:ascii="宋体" w:hAnsi="宋体"/>
                <w:sz w:val="24"/>
              </w:rPr>
            </w:pPr>
          </w:p>
        </w:tc>
        <w:tc>
          <w:tcPr>
            <w:tcW w:w="870" w:type="dxa"/>
            <w:noWrap w:val="0"/>
            <w:vAlign w:val="center"/>
          </w:tcPr>
          <w:p w14:paraId="5E4EE1E9">
            <w:pPr>
              <w:jc w:val="center"/>
              <w:rPr>
                <w:rFonts w:hint="eastAsia" w:ascii="宋体" w:hAnsi="宋体"/>
                <w:sz w:val="24"/>
              </w:rPr>
            </w:pPr>
          </w:p>
        </w:tc>
        <w:tc>
          <w:tcPr>
            <w:tcW w:w="851" w:type="dxa"/>
            <w:noWrap w:val="0"/>
            <w:vAlign w:val="center"/>
          </w:tcPr>
          <w:p w14:paraId="1EAE67C5">
            <w:pPr>
              <w:jc w:val="center"/>
              <w:rPr>
                <w:rFonts w:hint="eastAsia" w:ascii="宋体" w:hAnsi="宋体"/>
                <w:sz w:val="24"/>
              </w:rPr>
            </w:pPr>
          </w:p>
        </w:tc>
      </w:tr>
      <w:tr w14:paraId="568B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noWrap w:val="0"/>
            <w:vAlign w:val="center"/>
          </w:tcPr>
          <w:p w14:paraId="70387B5D">
            <w:pPr>
              <w:jc w:val="center"/>
              <w:rPr>
                <w:rFonts w:ascii="宋体" w:hAnsi="宋体"/>
                <w:sz w:val="24"/>
              </w:rPr>
            </w:pPr>
            <w:r>
              <w:rPr>
                <w:rFonts w:hint="eastAsia" w:ascii="宋体" w:hAnsi="宋体"/>
                <w:sz w:val="24"/>
              </w:rPr>
              <w:t>7</w:t>
            </w:r>
          </w:p>
        </w:tc>
        <w:tc>
          <w:tcPr>
            <w:tcW w:w="1670" w:type="dxa"/>
            <w:noWrap w:val="0"/>
            <w:vAlign w:val="center"/>
          </w:tcPr>
          <w:p w14:paraId="2E92FBCA">
            <w:pPr>
              <w:jc w:val="center"/>
              <w:rPr>
                <w:rFonts w:hint="eastAsia" w:ascii="宋体" w:hAnsi="宋体"/>
                <w:sz w:val="24"/>
              </w:rPr>
            </w:pPr>
          </w:p>
        </w:tc>
        <w:tc>
          <w:tcPr>
            <w:tcW w:w="1920" w:type="dxa"/>
            <w:noWrap w:val="0"/>
            <w:vAlign w:val="center"/>
          </w:tcPr>
          <w:p w14:paraId="4CDA5BC7">
            <w:pPr>
              <w:jc w:val="center"/>
              <w:rPr>
                <w:rFonts w:hint="eastAsia" w:ascii="宋体" w:hAnsi="宋体"/>
                <w:sz w:val="24"/>
              </w:rPr>
            </w:pPr>
          </w:p>
        </w:tc>
        <w:tc>
          <w:tcPr>
            <w:tcW w:w="2565" w:type="dxa"/>
            <w:noWrap w:val="0"/>
            <w:vAlign w:val="center"/>
          </w:tcPr>
          <w:p w14:paraId="3CFE5F14">
            <w:pPr>
              <w:jc w:val="center"/>
              <w:rPr>
                <w:rFonts w:hint="eastAsia" w:ascii="宋体" w:hAnsi="宋体"/>
                <w:sz w:val="24"/>
              </w:rPr>
            </w:pPr>
          </w:p>
        </w:tc>
        <w:tc>
          <w:tcPr>
            <w:tcW w:w="870" w:type="dxa"/>
            <w:noWrap w:val="0"/>
            <w:vAlign w:val="center"/>
          </w:tcPr>
          <w:p w14:paraId="0297F206">
            <w:pPr>
              <w:jc w:val="center"/>
              <w:rPr>
                <w:rFonts w:hint="eastAsia" w:ascii="宋体" w:hAnsi="宋体"/>
                <w:sz w:val="24"/>
              </w:rPr>
            </w:pPr>
          </w:p>
        </w:tc>
        <w:tc>
          <w:tcPr>
            <w:tcW w:w="851" w:type="dxa"/>
            <w:noWrap w:val="0"/>
            <w:vAlign w:val="center"/>
          </w:tcPr>
          <w:p w14:paraId="168733CE">
            <w:pPr>
              <w:jc w:val="center"/>
              <w:rPr>
                <w:rFonts w:hint="eastAsia" w:ascii="宋体" w:hAnsi="宋体"/>
                <w:sz w:val="24"/>
              </w:rPr>
            </w:pPr>
          </w:p>
        </w:tc>
      </w:tr>
      <w:tr w14:paraId="43F5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noWrap w:val="0"/>
            <w:vAlign w:val="center"/>
          </w:tcPr>
          <w:p w14:paraId="3C619240">
            <w:pPr>
              <w:jc w:val="center"/>
              <w:rPr>
                <w:rFonts w:ascii="宋体" w:hAnsi="宋体"/>
                <w:sz w:val="24"/>
              </w:rPr>
            </w:pPr>
            <w:r>
              <w:rPr>
                <w:rFonts w:hint="eastAsia" w:ascii="宋体" w:hAnsi="宋体"/>
                <w:sz w:val="24"/>
              </w:rPr>
              <w:t>8</w:t>
            </w:r>
          </w:p>
        </w:tc>
        <w:tc>
          <w:tcPr>
            <w:tcW w:w="1670" w:type="dxa"/>
            <w:noWrap w:val="0"/>
            <w:vAlign w:val="center"/>
          </w:tcPr>
          <w:p w14:paraId="7DC62284">
            <w:pPr>
              <w:jc w:val="center"/>
              <w:rPr>
                <w:rFonts w:hint="eastAsia" w:ascii="宋体" w:hAnsi="宋体"/>
                <w:sz w:val="24"/>
              </w:rPr>
            </w:pPr>
          </w:p>
        </w:tc>
        <w:tc>
          <w:tcPr>
            <w:tcW w:w="1920" w:type="dxa"/>
            <w:noWrap w:val="0"/>
            <w:vAlign w:val="center"/>
          </w:tcPr>
          <w:p w14:paraId="60D5C00D">
            <w:pPr>
              <w:jc w:val="center"/>
              <w:rPr>
                <w:rFonts w:hint="eastAsia" w:ascii="宋体" w:hAnsi="宋体"/>
                <w:sz w:val="24"/>
              </w:rPr>
            </w:pPr>
          </w:p>
        </w:tc>
        <w:tc>
          <w:tcPr>
            <w:tcW w:w="2565" w:type="dxa"/>
            <w:noWrap w:val="0"/>
            <w:vAlign w:val="center"/>
          </w:tcPr>
          <w:p w14:paraId="65AFC910">
            <w:pPr>
              <w:jc w:val="center"/>
              <w:rPr>
                <w:rFonts w:hint="eastAsia" w:ascii="宋体" w:hAnsi="宋体"/>
                <w:sz w:val="24"/>
              </w:rPr>
            </w:pPr>
          </w:p>
        </w:tc>
        <w:tc>
          <w:tcPr>
            <w:tcW w:w="870" w:type="dxa"/>
            <w:noWrap w:val="0"/>
            <w:vAlign w:val="center"/>
          </w:tcPr>
          <w:p w14:paraId="2AB9DC7D">
            <w:pPr>
              <w:jc w:val="center"/>
              <w:rPr>
                <w:rFonts w:hint="eastAsia" w:ascii="宋体" w:hAnsi="宋体"/>
                <w:sz w:val="24"/>
              </w:rPr>
            </w:pPr>
          </w:p>
        </w:tc>
        <w:tc>
          <w:tcPr>
            <w:tcW w:w="851" w:type="dxa"/>
            <w:noWrap w:val="0"/>
            <w:vAlign w:val="center"/>
          </w:tcPr>
          <w:p w14:paraId="1CADDCCB">
            <w:pPr>
              <w:jc w:val="center"/>
              <w:rPr>
                <w:rFonts w:hint="eastAsia" w:ascii="宋体" w:hAnsi="宋体"/>
                <w:sz w:val="24"/>
              </w:rPr>
            </w:pPr>
          </w:p>
        </w:tc>
      </w:tr>
      <w:tr w14:paraId="4CCC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noWrap w:val="0"/>
            <w:vAlign w:val="center"/>
          </w:tcPr>
          <w:p w14:paraId="045D46B8">
            <w:pPr>
              <w:jc w:val="center"/>
              <w:rPr>
                <w:rFonts w:ascii="宋体" w:hAnsi="宋体"/>
                <w:sz w:val="24"/>
              </w:rPr>
            </w:pPr>
            <w:r>
              <w:rPr>
                <w:rFonts w:hint="eastAsia" w:ascii="宋体" w:hAnsi="宋体"/>
                <w:sz w:val="24"/>
              </w:rPr>
              <w:t>9</w:t>
            </w:r>
          </w:p>
        </w:tc>
        <w:tc>
          <w:tcPr>
            <w:tcW w:w="1670" w:type="dxa"/>
            <w:noWrap w:val="0"/>
            <w:vAlign w:val="center"/>
          </w:tcPr>
          <w:p w14:paraId="70A5919B">
            <w:pPr>
              <w:jc w:val="center"/>
              <w:rPr>
                <w:rFonts w:hint="eastAsia" w:ascii="宋体" w:hAnsi="宋体"/>
                <w:sz w:val="24"/>
              </w:rPr>
            </w:pPr>
          </w:p>
        </w:tc>
        <w:tc>
          <w:tcPr>
            <w:tcW w:w="1920" w:type="dxa"/>
            <w:noWrap w:val="0"/>
            <w:vAlign w:val="center"/>
          </w:tcPr>
          <w:p w14:paraId="5E541847">
            <w:pPr>
              <w:jc w:val="center"/>
              <w:rPr>
                <w:rFonts w:hint="eastAsia" w:ascii="宋体" w:hAnsi="宋体"/>
                <w:sz w:val="24"/>
              </w:rPr>
            </w:pPr>
          </w:p>
        </w:tc>
        <w:tc>
          <w:tcPr>
            <w:tcW w:w="2565" w:type="dxa"/>
            <w:noWrap w:val="0"/>
            <w:vAlign w:val="center"/>
          </w:tcPr>
          <w:p w14:paraId="37D8DC5B">
            <w:pPr>
              <w:jc w:val="center"/>
              <w:rPr>
                <w:rFonts w:hint="eastAsia" w:ascii="宋体" w:hAnsi="宋体"/>
                <w:sz w:val="24"/>
              </w:rPr>
            </w:pPr>
          </w:p>
        </w:tc>
        <w:tc>
          <w:tcPr>
            <w:tcW w:w="870" w:type="dxa"/>
            <w:noWrap w:val="0"/>
            <w:vAlign w:val="center"/>
          </w:tcPr>
          <w:p w14:paraId="35155402">
            <w:pPr>
              <w:jc w:val="center"/>
              <w:rPr>
                <w:rFonts w:hint="eastAsia" w:ascii="宋体" w:hAnsi="宋体"/>
                <w:sz w:val="24"/>
              </w:rPr>
            </w:pPr>
          </w:p>
        </w:tc>
        <w:tc>
          <w:tcPr>
            <w:tcW w:w="851" w:type="dxa"/>
            <w:noWrap w:val="0"/>
            <w:vAlign w:val="center"/>
          </w:tcPr>
          <w:p w14:paraId="022EBF58">
            <w:pPr>
              <w:jc w:val="center"/>
              <w:rPr>
                <w:rFonts w:hint="eastAsia" w:ascii="宋体" w:hAnsi="宋体"/>
                <w:sz w:val="24"/>
              </w:rPr>
            </w:pPr>
          </w:p>
        </w:tc>
      </w:tr>
      <w:tr w14:paraId="2F7C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noWrap w:val="0"/>
            <w:vAlign w:val="center"/>
          </w:tcPr>
          <w:p w14:paraId="570538EF">
            <w:pPr>
              <w:jc w:val="center"/>
              <w:rPr>
                <w:rFonts w:ascii="宋体" w:hAnsi="宋体"/>
                <w:sz w:val="24"/>
              </w:rPr>
            </w:pPr>
            <w:r>
              <w:rPr>
                <w:rFonts w:hint="eastAsia" w:ascii="宋体" w:hAnsi="宋体"/>
                <w:sz w:val="24"/>
              </w:rPr>
              <w:t>10</w:t>
            </w:r>
          </w:p>
        </w:tc>
        <w:tc>
          <w:tcPr>
            <w:tcW w:w="1670" w:type="dxa"/>
            <w:noWrap w:val="0"/>
            <w:vAlign w:val="center"/>
          </w:tcPr>
          <w:p w14:paraId="542581D2">
            <w:pPr>
              <w:jc w:val="center"/>
              <w:rPr>
                <w:rFonts w:hint="eastAsia" w:ascii="宋体" w:hAnsi="宋体"/>
                <w:sz w:val="24"/>
              </w:rPr>
            </w:pPr>
          </w:p>
        </w:tc>
        <w:tc>
          <w:tcPr>
            <w:tcW w:w="1920" w:type="dxa"/>
            <w:noWrap w:val="0"/>
            <w:vAlign w:val="center"/>
          </w:tcPr>
          <w:p w14:paraId="2684A543">
            <w:pPr>
              <w:jc w:val="center"/>
              <w:rPr>
                <w:rFonts w:hint="eastAsia" w:ascii="宋体" w:hAnsi="宋体"/>
                <w:sz w:val="24"/>
              </w:rPr>
            </w:pPr>
          </w:p>
        </w:tc>
        <w:tc>
          <w:tcPr>
            <w:tcW w:w="2565" w:type="dxa"/>
            <w:noWrap w:val="0"/>
            <w:vAlign w:val="center"/>
          </w:tcPr>
          <w:p w14:paraId="02BB0CE2">
            <w:pPr>
              <w:jc w:val="center"/>
              <w:rPr>
                <w:rFonts w:hint="eastAsia" w:ascii="宋体" w:hAnsi="宋体"/>
                <w:sz w:val="24"/>
              </w:rPr>
            </w:pPr>
          </w:p>
        </w:tc>
        <w:tc>
          <w:tcPr>
            <w:tcW w:w="870" w:type="dxa"/>
            <w:noWrap w:val="0"/>
            <w:vAlign w:val="center"/>
          </w:tcPr>
          <w:p w14:paraId="2C9C8BA8">
            <w:pPr>
              <w:jc w:val="center"/>
              <w:rPr>
                <w:rFonts w:hint="eastAsia" w:ascii="宋体" w:hAnsi="宋体"/>
                <w:sz w:val="24"/>
              </w:rPr>
            </w:pPr>
          </w:p>
        </w:tc>
        <w:tc>
          <w:tcPr>
            <w:tcW w:w="851" w:type="dxa"/>
            <w:noWrap w:val="0"/>
            <w:vAlign w:val="center"/>
          </w:tcPr>
          <w:p w14:paraId="1C79291E">
            <w:pPr>
              <w:jc w:val="center"/>
              <w:rPr>
                <w:rFonts w:hint="eastAsia" w:ascii="宋体" w:hAnsi="宋体"/>
                <w:sz w:val="24"/>
              </w:rPr>
            </w:pPr>
          </w:p>
        </w:tc>
      </w:tr>
      <w:tr w14:paraId="4D29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noWrap w:val="0"/>
            <w:vAlign w:val="center"/>
          </w:tcPr>
          <w:p w14:paraId="647F524E">
            <w:pPr>
              <w:jc w:val="center"/>
              <w:rPr>
                <w:rFonts w:ascii="宋体" w:hAnsi="宋体"/>
                <w:sz w:val="24"/>
              </w:rPr>
            </w:pPr>
            <w:r>
              <w:rPr>
                <w:rFonts w:hint="eastAsia" w:ascii="宋体" w:hAnsi="宋体"/>
                <w:sz w:val="24"/>
              </w:rPr>
              <w:t>11</w:t>
            </w:r>
          </w:p>
        </w:tc>
        <w:tc>
          <w:tcPr>
            <w:tcW w:w="1670" w:type="dxa"/>
            <w:noWrap w:val="0"/>
            <w:vAlign w:val="center"/>
          </w:tcPr>
          <w:p w14:paraId="4417E35D">
            <w:pPr>
              <w:jc w:val="center"/>
              <w:rPr>
                <w:rFonts w:hint="eastAsia" w:ascii="宋体" w:hAnsi="宋体"/>
                <w:sz w:val="24"/>
              </w:rPr>
            </w:pPr>
          </w:p>
        </w:tc>
        <w:tc>
          <w:tcPr>
            <w:tcW w:w="1920" w:type="dxa"/>
            <w:noWrap w:val="0"/>
            <w:vAlign w:val="center"/>
          </w:tcPr>
          <w:p w14:paraId="4CDAA37D">
            <w:pPr>
              <w:jc w:val="center"/>
              <w:rPr>
                <w:rFonts w:hint="eastAsia" w:ascii="宋体" w:hAnsi="宋体"/>
                <w:sz w:val="24"/>
              </w:rPr>
            </w:pPr>
          </w:p>
        </w:tc>
        <w:tc>
          <w:tcPr>
            <w:tcW w:w="2565" w:type="dxa"/>
            <w:noWrap w:val="0"/>
            <w:vAlign w:val="center"/>
          </w:tcPr>
          <w:p w14:paraId="6940CA6B">
            <w:pPr>
              <w:jc w:val="center"/>
              <w:rPr>
                <w:rFonts w:hint="eastAsia" w:ascii="宋体" w:hAnsi="宋体"/>
                <w:sz w:val="24"/>
              </w:rPr>
            </w:pPr>
          </w:p>
        </w:tc>
        <w:tc>
          <w:tcPr>
            <w:tcW w:w="870" w:type="dxa"/>
            <w:noWrap w:val="0"/>
            <w:vAlign w:val="center"/>
          </w:tcPr>
          <w:p w14:paraId="24B39CD2">
            <w:pPr>
              <w:jc w:val="center"/>
              <w:rPr>
                <w:rFonts w:hint="eastAsia" w:ascii="宋体" w:hAnsi="宋体"/>
                <w:sz w:val="24"/>
              </w:rPr>
            </w:pPr>
          </w:p>
        </w:tc>
        <w:tc>
          <w:tcPr>
            <w:tcW w:w="851" w:type="dxa"/>
            <w:noWrap w:val="0"/>
            <w:vAlign w:val="center"/>
          </w:tcPr>
          <w:p w14:paraId="06C0EE12">
            <w:pPr>
              <w:jc w:val="center"/>
              <w:rPr>
                <w:rFonts w:hint="eastAsia" w:ascii="宋体" w:hAnsi="宋体"/>
                <w:sz w:val="24"/>
              </w:rPr>
            </w:pPr>
          </w:p>
        </w:tc>
      </w:tr>
      <w:tr w14:paraId="0C64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noWrap w:val="0"/>
            <w:vAlign w:val="center"/>
          </w:tcPr>
          <w:p w14:paraId="0EF8BBC7">
            <w:pPr>
              <w:jc w:val="center"/>
              <w:rPr>
                <w:rFonts w:ascii="宋体" w:hAnsi="宋体"/>
                <w:sz w:val="24"/>
              </w:rPr>
            </w:pPr>
            <w:r>
              <w:rPr>
                <w:rFonts w:hint="eastAsia" w:ascii="宋体" w:hAnsi="宋体"/>
                <w:sz w:val="24"/>
              </w:rPr>
              <w:t>……</w:t>
            </w:r>
          </w:p>
        </w:tc>
        <w:tc>
          <w:tcPr>
            <w:tcW w:w="1670" w:type="dxa"/>
            <w:noWrap w:val="0"/>
            <w:vAlign w:val="center"/>
          </w:tcPr>
          <w:p w14:paraId="67BDC3D4">
            <w:pPr>
              <w:jc w:val="center"/>
              <w:rPr>
                <w:rFonts w:hint="eastAsia" w:ascii="宋体" w:hAnsi="宋体"/>
                <w:sz w:val="24"/>
              </w:rPr>
            </w:pPr>
          </w:p>
        </w:tc>
        <w:tc>
          <w:tcPr>
            <w:tcW w:w="1920" w:type="dxa"/>
            <w:noWrap w:val="0"/>
            <w:vAlign w:val="center"/>
          </w:tcPr>
          <w:p w14:paraId="0AF5131D">
            <w:pPr>
              <w:jc w:val="center"/>
              <w:rPr>
                <w:rFonts w:hint="eastAsia" w:ascii="宋体" w:hAnsi="宋体"/>
                <w:sz w:val="24"/>
              </w:rPr>
            </w:pPr>
          </w:p>
        </w:tc>
        <w:tc>
          <w:tcPr>
            <w:tcW w:w="2565" w:type="dxa"/>
            <w:noWrap w:val="0"/>
            <w:vAlign w:val="center"/>
          </w:tcPr>
          <w:p w14:paraId="16AF4FC6">
            <w:pPr>
              <w:jc w:val="center"/>
              <w:rPr>
                <w:rFonts w:hint="eastAsia" w:ascii="宋体" w:hAnsi="宋体"/>
                <w:sz w:val="24"/>
              </w:rPr>
            </w:pPr>
          </w:p>
        </w:tc>
        <w:tc>
          <w:tcPr>
            <w:tcW w:w="870" w:type="dxa"/>
            <w:noWrap w:val="0"/>
            <w:vAlign w:val="center"/>
          </w:tcPr>
          <w:p w14:paraId="302F6C72">
            <w:pPr>
              <w:jc w:val="center"/>
              <w:rPr>
                <w:rFonts w:hint="eastAsia" w:ascii="宋体" w:hAnsi="宋体"/>
                <w:sz w:val="24"/>
              </w:rPr>
            </w:pPr>
          </w:p>
        </w:tc>
        <w:tc>
          <w:tcPr>
            <w:tcW w:w="851" w:type="dxa"/>
            <w:noWrap w:val="0"/>
            <w:vAlign w:val="center"/>
          </w:tcPr>
          <w:p w14:paraId="64A72DC3">
            <w:pPr>
              <w:jc w:val="center"/>
              <w:rPr>
                <w:rFonts w:hint="eastAsia" w:ascii="宋体" w:hAnsi="宋体"/>
                <w:sz w:val="24"/>
              </w:rPr>
            </w:pPr>
          </w:p>
        </w:tc>
      </w:tr>
      <w:tr w14:paraId="3376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07" w:type="dxa"/>
            <w:gridSpan w:val="4"/>
            <w:noWrap w:val="0"/>
            <w:vAlign w:val="center"/>
          </w:tcPr>
          <w:p w14:paraId="03EBFF9B">
            <w:pPr>
              <w:jc w:val="center"/>
              <w:rPr>
                <w:rFonts w:hint="eastAsia" w:ascii="宋体" w:hAnsi="宋体"/>
                <w:sz w:val="24"/>
              </w:rPr>
            </w:pPr>
            <w:r>
              <w:rPr>
                <w:rFonts w:hint="eastAsia" w:ascii="宋体" w:hAnsi="宋体"/>
                <w:sz w:val="24"/>
              </w:rPr>
              <w:t>合计</w:t>
            </w:r>
          </w:p>
        </w:tc>
        <w:tc>
          <w:tcPr>
            <w:tcW w:w="870" w:type="dxa"/>
            <w:noWrap w:val="0"/>
            <w:vAlign w:val="center"/>
          </w:tcPr>
          <w:p w14:paraId="5106D1C3">
            <w:pPr>
              <w:jc w:val="center"/>
              <w:rPr>
                <w:rFonts w:hint="eastAsia" w:ascii="宋体" w:hAnsi="宋体"/>
                <w:sz w:val="24"/>
              </w:rPr>
            </w:pPr>
          </w:p>
        </w:tc>
        <w:tc>
          <w:tcPr>
            <w:tcW w:w="851" w:type="dxa"/>
            <w:noWrap w:val="0"/>
            <w:vAlign w:val="center"/>
          </w:tcPr>
          <w:p w14:paraId="478A8576">
            <w:pPr>
              <w:jc w:val="center"/>
              <w:rPr>
                <w:rFonts w:hint="eastAsia" w:ascii="宋体" w:hAnsi="宋体"/>
                <w:sz w:val="24"/>
              </w:rPr>
            </w:pPr>
          </w:p>
        </w:tc>
      </w:tr>
    </w:tbl>
    <w:p w14:paraId="4A9CE985">
      <w:pPr>
        <w:jc w:val="center"/>
        <w:rPr>
          <w:rFonts w:hint="eastAsia" w:ascii="宋体" w:hAnsi="宋体"/>
          <w:sz w:val="24"/>
        </w:rPr>
      </w:pPr>
    </w:p>
    <w:p w14:paraId="1B59A9F9">
      <w:pPr>
        <w:rPr>
          <w:rFonts w:hint="eastAsia" w:ascii="宋体" w:hAnsi="宋体"/>
          <w:sz w:val="24"/>
        </w:rPr>
      </w:pPr>
    </w:p>
    <w:p w14:paraId="2FA2A783">
      <w:pPr>
        <w:jc w:val="center"/>
      </w:pPr>
      <w:r>
        <w:rPr>
          <w:rFonts w:hint="eastAsia" w:ascii="宋体" w:hAnsi="宋体"/>
          <w:sz w:val="24"/>
        </w:rPr>
        <w:br w:type="page"/>
      </w:r>
      <w:r>
        <w:rPr>
          <w:rStyle w:val="36"/>
          <w:rFonts w:hint="eastAsia"/>
        </w:rPr>
        <w:t>附件2：软件系统参数</w:t>
      </w:r>
      <w:r>
        <w:rPr>
          <w:rFonts w:hint="eastAsia" w:ascii="宋体" w:hAnsi="宋体"/>
          <w:sz w:val="24"/>
        </w:rPr>
        <w:t>（合同编号：           ）</w:t>
      </w:r>
    </w:p>
    <w:p w14:paraId="5D8574C6">
      <w:pPr>
        <w:spacing w:line="360" w:lineRule="auto"/>
        <w:jc w:val="left"/>
        <w:rPr>
          <w:rFonts w:hint="eastAsia" w:ascii="宋体" w:hAnsi="宋体"/>
          <w:sz w:val="28"/>
          <w:szCs w:val="28"/>
        </w:rPr>
      </w:pPr>
      <w:r>
        <w:rPr>
          <w:rStyle w:val="36"/>
          <w:rFonts w:hint="eastAsia"/>
          <w:sz w:val="28"/>
          <w:szCs w:val="28"/>
        </w:rPr>
        <w:t>（一）系统参数</w:t>
      </w:r>
      <w:r>
        <w:rPr>
          <w:rFonts w:hint="eastAsia" w:ascii="宋体" w:hAnsi="宋体"/>
          <w:sz w:val="28"/>
          <w:szCs w:val="28"/>
        </w:rPr>
        <w:t xml:space="preserve"> </w:t>
      </w:r>
    </w:p>
    <w:tbl>
      <w:tblPr>
        <w:tblStyle w:val="14"/>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574"/>
        <w:gridCol w:w="1614"/>
        <w:gridCol w:w="2350"/>
        <w:gridCol w:w="970"/>
        <w:gridCol w:w="855"/>
        <w:gridCol w:w="881"/>
      </w:tblGrid>
      <w:tr w14:paraId="0684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14" w:type="dxa"/>
            <w:noWrap w:val="0"/>
            <w:vAlign w:val="center"/>
          </w:tcPr>
          <w:p w14:paraId="1ECBCF8A">
            <w:pPr>
              <w:jc w:val="center"/>
              <w:rPr>
                <w:rFonts w:ascii="宋体" w:hAnsi="宋体"/>
                <w:sz w:val="24"/>
              </w:rPr>
            </w:pPr>
            <w:r>
              <w:rPr>
                <w:rFonts w:hint="eastAsia" w:ascii="宋体" w:hAnsi="宋体"/>
                <w:sz w:val="24"/>
              </w:rPr>
              <w:t>1</w:t>
            </w:r>
          </w:p>
        </w:tc>
        <w:tc>
          <w:tcPr>
            <w:tcW w:w="1574" w:type="dxa"/>
            <w:noWrap w:val="0"/>
            <w:vAlign w:val="center"/>
          </w:tcPr>
          <w:p w14:paraId="454745ED">
            <w:pPr>
              <w:jc w:val="center"/>
              <w:rPr>
                <w:rFonts w:ascii="宋体" w:hAnsi="宋体"/>
                <w:sz w:val="24"/>
              </w:rPr>
            </w:pPr>
            <w:r>
              <w:rPr>
                <w:rFonts w:hint="eastAsia" w:ascii="宋体" w:hAnsi="宋体"/>
                <w:sz w:val="24"/>
              </w:rPr>
              <w:t>名称</w:t>
            </w:r>
          </w:p>
        </w:tc>
        <w:tc>
          <w:tcPr>
            <w:tcW w:w="1614" w:type="dxa"/>
            <w:noWrap w:val="0"/>
            <w:vAlign w:val="center"/>
          </w:tcPr>
          <w:p w14:paraId="537DD94C">
            <w:pPr>
              <w:jc w:val="center"/>
              <w:rPr>
                <w:rFonts w:ascii="宋体" w:hAnsi="宋体"/>
                <w:sz w:val="24"/>
              </w:rPr>
            </w:pPr>
            <w:r>
              <w:rPr>
                <w:rFonts w:hint="eastAsia" w:ascii="宋体" w:hAnsi="宋体"/>
                <w:sz w:val="24"/>
              </w:rPr>
              <w:t>功能模块</w:t>
            </w:r>
          </w:p>
        </w:tc>
        <w:tc>
          <w:tcPr>
            <w:tcW w:w="2350" w:type="dxa"/>
            <w:noWrap w:val="0"/>
            <w:vAlign w:val="center"/>
          </w:tcPr>
          <w:p w14:paraId="32C5CBDA">
            <w:pPr>
              <w:jc w:val="center"/>
              <w:rPr>
                <w:rFonts w:ascii="宋体" w:hAnsi="宋体"/>
                <w:sz w:val="24"/>
              </w:rPr>
            </w:pPr>
            <w:r>
              <w:rPr>
                <w:rFonts w:hint="eastAsia" w:ascii="宋体" w:hAnsi="宋体"/>
                <w:sz w:val="24"/>
              </w:rPr>
              <w:t>技术参数</w:t>
            </w:r>
          </w:p>
        </w:tc>
        <w:tc>
          <w:tcPr>
            <w:tcW w:w="970" w:type="dxa"/>
            <w:noWrap w:val="0"/>
            <w:vAlign w:val="center"/>
          </w:tcPr>
          <w:p w14:paraId="72D762BB">
            <w:pPr>
              <w:jc w:val="center"/>
              <w:rPr>
                <w:rFonts w:ascii="宋体" w:hAnsi="宋体"/>
                <w:sz w:val="24"/>
              </w:rPr>
            </w:pPr>
            <w:r>
              <w:rPr>
                <w:rFonts w:hint="eastAsia" w:ascii="宋体" w:hAnsi="宋体"/>
                <w:sz w:val="24"/>
              </w:rPr>
              <w:t>版本号</w:t>
            </w:r>
          </w:p>
        </w:tc>
        <w:tc>
          <w:tcPr>
            <w:tcW w:w="855" w:type="dxa"/>
            <w:noWrap w:val="0"/>
            <w:vAlign w:val="center"/>
          </w:tcPr>
          <w:p w14:paraId="25B7DE94">
            <w:pPr>
              <w:jc w:val="center"/>
              <w:rPr>
                <w:rFonts w:ascii="宋体" w:hAnsi="宋体"/>
                <w:sz w:val="24"/>
              </w:rPr>
            </w:pPr>
            <w:r>
              <w:rPr>
                <w:rFonts w:hint="eastAsia" w:ascii="宋体" w:hAnsi="宋体"/>
                <w:sz w:val="24"/>
              </w:rPr>
              <w:t>数量（个）</w:t>
            </w:r>
          </w:p>
        </w:tc>
        <w:tc>
          <w:tcPr>
            <w:tcW w:w="881" w:type="dxa"/>
            <w:noWrap w:val="0"/>
            <w:vAlign w:val="center"/>
          </w:tcPr>
          <w:p w14:paraId="00B86494">
            <w:pPr>
              <w:jc w:val="center"/>
              <w:rPr>
                <w:rFonts w:ascii="宋体" w:hAnsi="宋体"/>
                <w:sz w:val="24"/>
              </w:rPr>
            </w:pPr>
            <w:r>
              <w:rPr>
                <w:rFonts w:hint="eastAsia" w:ascii="宋体" w:hAnsi="宋体"/>
                <w:sz w:val="24"/>
              </w:rPr>
              <w:t>单价（元）</w:t>
            </w:r>
          </w:p>
        </w:tc>
      </w:tr>
      <w:tr w14:paraId="051E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14" w:type="dxa"/>
            <w:noWrap w:val="0"/>
            <w:vAlign w:val="center"/>
          </w:tcPr>
          <w:p w14:paraId="65136C27">
            <w:pPr>
              <w:jc w:val="center"/>
              <w:rPr>
                <w:rFonts w:ascii="宋体" w:hAnsi="宋体"/>
                <w:sz w:val="24"/>
              </w:rPr>
            </w:pPr>
            <w:r>
              <w:rPr>
                <w:rFonts w:hint="eastAsia" w:ascii="宋体" w:hAnsi="宋体"/>
                <w:sz w:val="24"/>
              </w:rPr>
              <w:t>2</w:t>
            </w:r>
          </w:p>
        </w:tc>
        <w:tc>
          <w:tcPr>
            <w:tcW w:w="1574" w:type="dxa"/>
            <w:noWrap w:val="0"/>
            <w:vAlign w:val="center"/>
          </w:tcPr>
          <w:p w14:paraId="2E88CAFE">
            <w:pPr>
              <w:jc w:val="center"/>
              <w:rPr>
                <w:rFonts w:hint="eastAsia" w:ascii="宋体" w:hAnsi="宋体"/>
                <w:sz w:val="24"/>
              </w:rPr>
            </w:pPr>
          </w:p>
        </w:tc>
        <w:tc>
          <w:tcPr>
            <w:tcW w:w="1614" w:type="dxa"/>
            <w:noWrap w:val="0"/>
            <w:vAlign w:val="center"/>
          </w:tcPr>
          <w:p w14:paraId="4ABB39BF">
            <w:pPr>
              <w:jc w:val="center"/>
              <w:rPr>
                <w:rFonts w:hint="eastAsia" w:ascii="宋体" w:hAnsi="宋体"/>
                <w:sz w:val="24"/>
              </w:rPr>
            </w:pPr>
          </w:p>
        </w:tc>
        <w:tc>
          <w:tcPr>
            <w:tcW w:w="2350" w:type="dxa"/>
            <w:noWrap w:val="0"/>
            <w:vAlign w:val="center"/>
          </w:tcPr>
          <w:p w14:paraId="15AEE9F0">
            <w:pPr>
              <w:jc w:val="center"/>
              <w:rPr>
                <w:rFonts w:hint="eastAsia" w:ascii="宋体" w:hAnsi="宋体"/>
                <w:sz w:val="24"/>
              </w:rPr>
            </w:pPr>
          </w:p>
        </w:tc>
        <w:tc>
          <w:tcPr>
            <w:tcW w:w="970" w:type="dxa"/>
            <w:noWrap w:val="0"/>
            <w:vAlign w:val="center"/>
          </w:tcPr>
          <w:p w14:paraId="3AF4DF6B">
            <w:pPr>
              <w:jc w:val="center"/>
              <w:rPr>
                <w:rFonts w:hint="eastAsia" w:ascii="宋体" w:hAnsi="宋体"/>
                <w:sz w:val="24"/>
              </w:rPr>
            </w:pPr>
          </w:p>
        </w:tc>
        <w:tc>
          <w:tcPr>
            <w:tcW w:w="855" w:type="dxa"/>
            <w:noWrap w:val="0"/>
            <w:vAlign w:val="center"/>
          </w:tcPr>
          <w:p w14:paraId="39D83E3B">
            <w:pPr>
              <w:jc w:val="center"/>
              <w:rPr>
                <w:rFonts w:hint="eastAsia" w:ascii="宋体" w:hAnsi="宋体"/>
                <w:sz w:val="24"/>
              </w:rPr>
            </w:pPr>
          </w:p>
        </w:tc>
        <w:tc>
          <w:tcPr>
            <w:tcW w:w="881" w:type="dxa"/>
            <w:noWrap w:val="0"/>
            <w:vAlign w:val="center"/>
          </w:tcPr>
          <w:p w14:paraId="0915C096">
            <w:pPr>
              <w:jc w:val="center"/>
              <w:rPr>
                <w:rFonts w:hint="eastAsia" w:ascii="宋体" w:hAnsi="宋体"/>
                <w:sz w:val="24"/>
              </w:rPr>
            </w:pPr>
          </w:p>
        </w:tc>
      </w:tr>
      <w:tr w14:paraId="1628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14" w:type="dxa"/>
            <w:noWrap w:val="0"/>
            <w:vAlign w:val="center"/>
          </w:tcPr>
          <w:p w14:paraId="6E5075B8">
            <w:pPr>
              <w:jc w:val="center"/>
              <w:rPr>
                <w:rFonts w:ascii="宋体" w:hAnsi="宋体"/>
                <w:sz w:val="24"/>
              </w:rPr>
            </w:pPr>
            <w:r>
              <w:rPr>
                <w:rFonts w:hint="eastAsia" w:ascii="宋体" w:hAnsi="宋体"/>
                <w:sz w:val="24"/>
              </w:rPr>
              <w:t>3</w:t>
            </w:r>
          </w:p>
        </w:tc>
        <w:tc>
          <w:tcPr>
            <w:tcW w:w="1574" w:type="dxa"/>
            <w:noWrap w:val="0"/>
            <w:vAlign w:val="center"/>
          </w:tcPr>
          <w:p w14:paraId="2BE7DB39">
            <w:pPr>
              <w:jc w:val="center"/>
              <w:rPr>
                <w:rFonts w:hint="eastAsia" w:ascii="宋体" w:hAnsi="宋体"/>
                <w:sz w:val="24"/>
              </w:rPr>
            </w:pPr>
          </w:p>
        </w:tc>
        <w:tc>
          <w:tcPr>
            <w:tcW w:w="1614" w:type="dxa"/>
            <w:noWrap w:val="0"/>
            <w:vAlign w:val="center"/>
          </w:tcPr>
          <w:p w14:paraId="42514517">
            <w:pPr>
              <w:jc w:val="center"/>
              <w:rPr>
                <w:rFonts w:hint="eastAsia" w:ascii="宋体" w:hAnsi="宋体"/>
                <w:sz w:val="24"/>
              </w:rPr>
            </w:pPr>
          </w:p>
        </w:tc>
        <w:tc>
          <w:tcPr>
            <w:tcW w:w="2350" w:type="dxa"/>
            <w:noWrap w:val="0"/>
            <w:vAlign w:val="center"/>
          </w:tcPr>
          <w:p w14:paraId="0D63892E">
            <w:pPr>
              <w:jc w:val="center"/>
              <w:rPr>
                <w:rFonts w:hint="eastAsia" w:ascii="宋体" w:hAnsi="宋体"/>
                <w:sz w:val="24"/>
              </w:rPr>
            </w:pPr>
          </w:p>
        </w:tc>
        <w:tc>
          <w:tcPr>
            <w:tcW w:w="970" w:type="dxa"/>
            <w:noWrap w:val="0"/>
            <w:vAlign w:val="center"/>
          </w:tcPr>
          <w:p w14:paraId="3D539A6D">
            <w:pPr>
              <w:jc w:val="center"/>
              <w:rPr>
                <w:rFonts w:hint="eastAsia" w:ascii="宋体" w:hAnsi="宋体"/>
                <w:sz w:val="24"/>
              </w:rPr>
            </w:pPr>
          </w:p>
        </w:tc>
        <w:tc>
          <w:tcPr>
            <w:tcW w:w="855" w:type="dxa"/>
            <w:noWrap w:val="0"/>
            <w:vAlign w:val="center"/>
          </w:tcPr>
          <w:p w14:paraId="58C80605">
            <w:pPr>
              <w:jc w:val="center"/>
              <w:rPr>
                <w:rFonts w:hint="eastAsia" w:ascii="宋体" w:hAnsi="宋体"/>
                <w:sz w:val="24"/>
              </w:rPr>
            </w:pPr>
          </w:p>
        </w:tc>
        <w:tc>
          <w:tcPr>
            <w:tcW w:w="881" w:type="dxa"/>
            <w:noWrap w:val="0"/>
            <w:vAlign w:val="center"/>
          </w:tcPr>
          <w:p w14:paraId="0CAE6B89">
            <w:pPr>
              <w:jc w:val="center"/>
              <w:rPr>
                <w:rFonts w:hint="eastAsia" w:ascii="宋体" w:hAnsi="宋体"/>
                <w:sz w:val="24"/>
              </w:rPr>
            </w:pPr>
          </w:p>
        </w:tc>
      </w:tr>
      <w:tr w14:paraId="6D69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14" w:type="dxa"/>
            <w:noWrap w:val="0"/>
            <w:vAlign w:val="center"/>
          </w:tcPr>
          <w:p w14:paraId="15893ACF">
            <w:pPr>
              <w:jc w:val="center"/>
              <w:rPr>
                <w:rFonts w:ascii="宋体" w:hAnsi="宋体"/>
                <w:sz w:val="24"/>
              </w:rPr>
            </w:pPr>
            <w:r>
              <w:rPr>
                <w:rFonts w:hint="eastAsia" w:ascii="宋体" w:hAnsi="宋体"/>
                <w:sz w:val="24"/>
              </w:rPr>
              <w:t>4</w:t>
            </w:r>
          </w:p>
        </w:tc>
        <w:tc>
          <w:tcPr>
            <w:tcW w:w="1574" w:type="dxa"/>
            <w:noWrap w:val="0"/>
            <w:vAlign w:val="center"/>
          </w:tcPr>
          <w:p w14:paraId="6297E6F2">
            <w:pPr>
              <w:jc w:val="center"/>
              <w:rPr>
                <w:rFonts w:hint="eastAsia" w:ascii="宋体" w:hAnsi="宋体"/>
                <w:sz w:val="24"/>
              </w:rPr>
            </w:pPr>
          </w:p>
        </w:tc>
        <w:tc>
          <w:tcPr>
            <w:tcW w:w="1614" w:type="dxa"/>
            <w:noWrap w:val="0"/>
            <w:vAlign w:val="center"/>
          </w:tcPr>
          <w:p w14:paraId="7C6A16AE">
            <w:pPr>
              <w:jc w:val="center"/>
              <w:rPr>
                <w:rFonts w:hint="eastAsia" w:ascii="宋体" w:hAnsi="宋体"/>
                <w:sz w:val="24"/>
              </w:rPr>
            </w:pPr>
          </w:p>
        </w:tc>
        <w:tc>
          <w:tcPr>
            <w:tcW w:w="2350" w:type="dxa"/>
            <w:noWrap w:val="0"/>
            <w:vAlign w:val="center"/>
          </w:tcPr>
          <w:p w14:paraId="310CB431">
            <w:pPr>
              <w:jc w:val="center"/>
              <w:rPr>
                <w:rFonts w:hint="eastAsia" w:ascii="宋体" w:hAnsi="宋体"/>
                <w:sz w:val="24"/>
              </w:rPr>
            </w:pPr>
          </w:p>
        </w:tc>
        <w:tc>
          <w:tcPr>
            <w:tcW w:w="970" w:type="dxa"/>
            <w:noWrap w:val="0"/>
            <w:vAlign w:val="center"/>
          </w:tcPr>
          <w:p w14:paraId="09F2DE53">
            <w:pPr>
              <w:jc w:val="center"/>
              <w:rPr>
                <w:rFonts w:hint="eastAsia" w:ascii="宋体" w:hAnsi="宋体"/>
                <w:sz w:val="24"/>
              </w:rPr>
            </w:pPr>
          </w:p>
        </w:tc>
        <w:tc>
          <w:tcPr>
            <w:tcW w:w="855" w:type="dxa"/>
            <w:noWrap w:val="0"/>
            <w:vAlign w:val="center"/>
          </w:tcPr>
          <w:p w14:paraId="2D1A5D8E">
            <w:pPr>
              <w:jc w:val="center"/>
              <w:rPr>
                <w:rFonts w:hint="eastAsia" w:ascii="宋体" w:hAnsi="宋体"/>
                <w:sz w:val="24"/>
              </w:rPr>
            </w:pPr>
          </w:p>
        </w:tc>
        <w:tc>
          <w:tcPr>
            <w:tcW w:w="881" w:type="dxa"/>
            <w:noWrap w:val="0"/>
            <w:vAlign w:val="center"/>
          </w:tcPr>
          <w:p w14:paraId="50E98219">
            <w:pPr>
              <w:jc w:val="center"/>
              <w:rPr>
                <w:rFonts w:hint="eastAsia" w:ascii="宋体" w:hAnsi="宋体"/>
                <w:sz w:val="24"/>
              </w:rPr>
            </w:pPr>
          </w:p>
        </w:tc>
      </w:tr>
      <w:tr w14:paraId="70C6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14" w:type="dxa"/>
            <w:noWrap w:val="0"/>
            <w:vAlign w:val="center"/>
          </w:tcPr>
          <w:p w14:paraId="7BCC210A">
            <w:pPr>
              <w:jc w:val="center"/>
              <w:rPr>
                <w:rFonts w:ascii="宋体" w:hAnsi="宋体"/>
                <w:sz w:val="24"/>
              </w:rPr>
            </w:pPr>
            <w:r>
              <w:rPr>
                <w:rFonts w:hint="eastAsia" w:ascii="宋体" w:hAnsi="宋体"/>
                <w:sz w:val="24"/>
              </w:rPr>
              <w:t>5</w:t>
            </w:r>
          </w:p>
        </w:tc>
        <w:tc>
          <w:tcPr>
            <w:tcW w:w="1574" w:type="dxa"/>
            <w:noWrap w:val="0"/>
            <w:vAlign w:val="center"/>
          </w:tcPr>
          <w:p w14:paraId="251A68B8">
            <w:pPr>
              <w:jc w:val="center"/>
              <w:rPr>
                <w:rFonts w:hint="eastAsia" w:ascii="宋体" w:hAnsi="宋体"/>
                <w:sz w:val="24"/>
              </w:rPr>
            </w:pPr>
          </w:p>
        </w:tc>
        <w:tc>
          <w:tcPr>
            <w:tcW w:w="1614" w:type="dxa"/>
            <w:noWrap w:val="0"/>
            <w:vAlign w:val="center"/>
          </w:tcPr>
          <w:p w14:paraId="3FEAE650">
            <w:pPr>
              <w:jc w:val="center"/>
              <w:rPr>
                <w:rFonts w:hint="eastAsia" w:ascii="宋体" w:hAnsi="宋体"/>
                <w:sz w:val="24"/>
              </w:rPr>
            </w:pPr>
          </w:p>
        </w:tc>
        <w:tc>
          <w:tcPr>
            <w:tcW w:w="2350" w:type="dxa"/>
            <w:noWrap w:val="0"/>
            <w:vAlign w:val="center"/>
          </w:tcPr>
          <w:p w14:paraId="396ECC1D">
            <w:pPr>
              <w:jc w:val="center"/>
              <w:rPr>
                <w:rFonts w:hint="eastAsia" w:ascii="宋体" w:hAnsi="宋体"/>
                <w:sz w:val="24"/>
              </w:rPr>
            </w:pPr>
          </w:p>
        </w:tc>
        <w:tc>
          <w:tcPr>
            <w:tcW w:w="970" w:type="dxa"/>
            <w:noWrap w:val="0"/>
            <w:vAlign w:val="center"/>
          </w:tcPr>
          <w:p w14:paraId="28AFFC38">
            <w:pPr>
              <w:jc w:val="center"/>
              <w:rPr>
                <w:rFonts w:hint="eastAsia" w:ascii="宋体" w:hAnsi="宋体"/>
                <w:sz w:val="24"/>
              </w:rPr>
            </w:pPr>
          </w:p>
        </w:tc>
        <w:tc>
          <w:tcPr>
            <w:tcW w:w="855" w:type="dxa"/>
            <w:noWrap w:val="0"/>
            <w:vAlign w:val="center"/>
          </w:tcPr>
          <w:p w14:paraId="67FB6323">
            <w:pPr>
              <w:jc w:val="center"/>
              <w:rPr>
                <w:rFonts w:hint="eastAsia" w:ascii="宋体" w:hAnsi="宋体"/>
                <w:sz w:val="24"/>
              </w:rPr>
            </w:pPr>
          </w:p>
        </w:tc>
        <w:tc>
          <w:tcPr>
            <w:tcW w:w="881" w:type="dxa"/>
            <w:noWrap w:val="0"/>
            <w:vAlign w:val="center"/>
          </w:tcPr>
          <w:p w14:paraId="2E5DCFA8">
            <w:pPr>
              <w:jc w:val="center"/>
              <w:rPr>
                <w:rFonts w:hint="eastAsia" w:ascii="宋体" w:hAnsi="宋体"/>
                <w:sz w:val="24"/>
              </w:rPr>
            </w:pPr>
          </w:p>
        </w:tc>
      </w:tr>
      <w:tr w14:paraId="3E20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14" w:type="dxa"/>
            <w:noWrap w:val="0"/>
            <w:vAlign w:val="center"/>
          </w:tcPr>
          <w:p w14:paraId="5C9B84C6">
            <w:pPr>
              <w:jc w:val="center"/>
              <w:rPr>
                <w:rFonts w:ascii="宋体" w:hAnsi="宋体"/>
                <w:sz w:val="24"/>
              </w:rPr>
            </w:pPr>
            <w:r>
              <w:rPr>
                <w:rFonts w:hint="eastAsia" w:ascii="宋体" w:hAnsi="宋体"/>
                <w:sz w:val="24"/>
              </w:rPr>
              <w:t>6</w:t>
            </w:r>
          </w:p>
        </w:tc>
        <w:tc>
          <w:tcPr>
            <w:tcW w:w="1574" w:type="dxa"/>
            <w:noWrap w:val="0"/>
            <w:vAlign w:val="center"/>
          </w:tcPr>
          <w:p w14:paraId="0B343607">
            <w:pPr>
              <w:jc w:val="center"/>
              <w:rPr>
                <w:rFonts w:hint="eastAsia" w:ascii="宋体" w:hAnsi="宋体"/>
                <w:sz w:val="24"/>
              </w:rPr>
            </w:pPr>
          </w:p>
        </w:tc>
        <w:tc>
          <w:tcPr>
            <w:tcW w:w="1614" w:type="dxa"/>
            <w:noWrap w:val="0"/>
            <w:vAlign w:val="center"/>
          </w:tcPr>
          <w:p w14:paraId="2A90A895">
            <w:pPr>
              <w:jc w:val="center"/>
              <w:rPr>
                <w:rFonts w:hint="eastAsia" w:ascii="宋体" w:hAnsi="宋体"/>
                <w:sz w:val="24"/>
              </w:rPr>
            </w:pPr>
          </w:p>
        </w:tc>
        <w:tc>
          <w:tcPr>
            <w:tcW w:w="2350" w:type="dxa"/>
            <w:noWrap w:val="0"/>
            <w:vAlign w:val="center"/>
          </w:tcPr>
          <w:p w14:paraId="555F1D2A">
            <w:pPr>
              <w:jc w:val="center"/>
              <w:rPr>
                <w:rFonts w:hint="eastAsia" w:ascii="宋体" w:hAnsi="宋体"/>
                <w:sz w:val="24"/>
              </w:rPr>
            </w:pPr>
          </w:p>
        </w:tc>
        <w:tc>
          <w:tcPr>
            <w:tcW w:w="970" w:type="dxa"/>
            <w:noWrap w:val="0"/>
            <w:vAlign w:val="center"/>
          </w:tcPr>
          <w:p w14:paraId="2BB17738">
            <w:pPr>
              <w:jc w:val="center"/>
              <w:rPr>
                <w:rFonts w:hint="eastAsia" w:ascii="宋体" w:hAnsi="宋体"/>
                <w:sz w:val="24"/>
              </w:rPr>
            </w:pPr>
          </w:p>
        </w:tc>
        <w:tc>
          <w:tcPr>
            <w:tcW w:w="855" w:type="dxa"/>
            <w:noWrap w:val="0"/>
            <w:vAlign w:val="center"/>
          </w:tcPr>
          <w:p w14:paraId="1AA0EADE">
            <w:pPr>
              <w:jc w:val="center"/>
              <w:rPr>
                <w:rFonts w:hint="eastAsia" w:ascii="宋体" w:hAnsi="宋体"/>
                <w:sz w:val="24"/>
              </w:rPr>
            </w:pPr>
          </w:p>
        </w:tc>
        <w:tc>
          <w:tcPr>
            <w:tcW w:w="881" w:type="dxa"/>
            <w:noWrap w:val="0"/>
            <w:vAlign w:val="center"/>
          </w:tcPr>
          <w:p w14:paraId="7A60F6C2">
            <w:pPr>
              <w:jc w:val="center"/>
              <w:rPr>
                <w:rFonts w:hint="eastAsia" w:ascii="宋体" w:hAnsi="宋体"/>
                <w:sz w:val="24"/>
              </w:rPr>
            </w:pPr>
          </w:p>
        </w:tc>
      </w:tr>
      <w:tr w14:paraId="3D80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14" w:type="dxa"/>
            <w:noWrap w:val="0"/>
            <w:vAlign w:val="center"/>
          </w:tcPr>
          <w:p w14:paraId="0BCECDA7">
            <w:pPr>
              <w:jc w:val="center"/>
              <w:rPr>
                <w:rFonts w:ascii="宋体" w:hAnsi="宋体"/>
                <w:sz w:val="24"/>
              </w:rPr>
            </w:pPr>
            <w:r>
              <w:rPr>
                <w:rFonts w:hint="eastAsia" w:ascii="宋体" w:hAnsi="宋体"/>
                <w:sz w:val="24"/>
              </w:rPr>
              <w:t>7</w:t>
            </w:r>
          </w:p>
        </w:tc>
        <w:tc>
          <w:tcPr>
            <w:tcW w:w="1574" w:type="dxa"/>
            <w:noWrap w:val="0"/>
            <w:vAlign w:val="center"/>
          </w:tcPr>
          <w:p w14:paraId="0993A9C8">
            <w:pPr>
              <w:jc w:val="center"/>
              <w:rPr>
                <w:rFonts w:hint="eastAsia" w:ascii="宋体" w:hAnsi="宋体"/>
                <w:sz w:val="24"/>
              </w:rPr>
            </w:pPr>
          </w:p>
        </w:tc>
        <w:tc>
          <w:tcPr>
            <w:tcW w:w="1614" w:type="dxa"/>
            <w:noWrap w:val="0"/>
            <w:vAlign w:val="center"/>
          </w:tcPr>
          <w:p w14:paraId="08D69BB2">
            <w:pPr>
              <w:jc w:val="center"/>
              <w:rPr>
                <w:rFonts w:hint="eastAsia" w:ascii="宋体" w:hAnsi="宋体"/>
                <w:sz w:val="24"/>
              </w:rPr>
            </w:pPr>
          </w:p>
        </w:tc>
        <w:tc>
          <w:tcPr>
            <w:tcW w:w="2350" w:type="dxa"/>
            <w:noWrap w:val="0"/>
            <w:vAlign w:val="center"/>
          </w:tcPr>
          <w:p w14:paraId="0DA51D52">
            <w:pPr>
              <w:jc w:val="center"/>
              <w:rPr>
                <w:rFonts w:hint="eastAsia" w:ascii="宋体" w:hAnsi="宋体"/>
                <w:sz w:val="24"/>
              </w:rPr>
            </w:pPr>
          </w:p>
        </w:tc>
        <w:tc>
          <w:tcPr>
            <w:tcW w:w="970" w:type="dxa"/>
            <w:noWrap w:val="0"/>
            <w:vAlign w:val="center"/>
          </w:tcPr>
          <w:p w14:paraId="6D845B76">
            <w:pPr>
              <w:jc w:val="center"/>
              <w:rPr>
                <w:rFonts w:hint="eastAsia" w:ascii="宋体" w:hAnsi="宋体"/>
                <w:sz w:val="24"/>
              </w:rPr>
            </w:pPr>
          </w:p>
        </w:tc>
        <w:tc>
          <w:tcPr>
            <w:tcW w:w="855" w:type="dxa"/>
            <w:noWrap w:val="0"/>
            <w:vAlign w:val="center"/>
          </w:tcPr>
          <w:p w14:paraId="3DE65E25">
            <w:pPr>
              <w:jc w:val="center"/>
              <w:rPr>
                <w:rFonts w:hint="eastAsia" w:ascii="宋体" w:hAnsi="宋体"/>
                <w:sz w:val="24"/>
              </w:rPr>
            </w:pPr>
          </w:p>
        </w:tc>
        <w:tc>
          <w:tcPr>
            <w:tcW w:w="881" w:type="dxa"/>
            <w:noWrap w:val="0"/>
            <w:vAlign w:val="center"/>
          </w:tcPr>
          <w:p w14:paraId="6B31E7C1">
            <w:pPr>
              <w:jc w:val="center"/>
              <w:rPr>
                <w:rFonts w:hint="eastAsia" w:ascii="宋体" w:hAnsi="宋体"/>
                <w:sz w:val="24"/>
              </w:rPr>
            </w:pPr>
          </w:p>
        </w:tc>
      </w:tr>
      <w:tr w14:paraId="3F37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14" w:type="dxa"/>
            <w:noWrap w:val="0"/>
            <w:vAlign w:val="center"/>
          </w:tcPr>
          <w:p w14:paraId="7477DE2C">
            <w:pPr>
              <w:jc w:val="center"/>
              <w:rPr>
                <w:rFonts w:ascii="宋体" w:hAnsi="宋体"/>
                <w:sz w:val="24"/>
              </w:rPr>
            </w:pPr>
            <w:r>
              <w:rPr>
                <w:rFonts w:hint="eastAsia" w:ascii="宋体" w:hAnsi="宋体"/>
                <w:sz w:val="24"/>
              </w:rPr>
              <w:t>8</w:t>
            </w:r>
          </w:p>
        </w:tc>
        <w:tc>
          <w:tcPr>
            <w:tcW w:w="1574" w:type="dxa"/>
            <w:noWrap w:val="0"/>
            <w:vAlign w:val="center"/>
          </w:tcPr>
          <w:p w14:paraId="3F518BF1">
            <w:pPr>
              <w:jc w:val="center"/>
              <w:rPr>
                <w:rFonts w:hint="eastAsia" w:ascii="宋体" w:hAnsi="宋体"/>
                <w:sz w:val="24"/>
              </w:rPr>
            </w:pPr>
          </w:p>
        </w:tc>
        <w:tc>
          <w:tcPr>
            <w:tcW w:w="1614" w:type="dxa"/>
            <w:noWrap w:val="0"/>
            <w:vAlign w:val="center"/>
          </w:tcPr>
          <w:p w14:paraId="41DB978E">
            <w:pPr>
              <w:jc w:val="center"/>
              <w:rPr>
                <w:rFonts w:hint="eastAsia" w:ascii="宋体" w:hAnsi="宋体"/>
                <w:sz w:val="24"/>
              </w:rPr>
            </w:pPr>
          </w:p>
        </w:tc>
        <w:tc>
          <w:tcPr>
            <w:tcW w:w="2350" w:type="dxa"/>
            <w:noWrap w:val="0"/>
            <w:vAlign w:val="center"/>
          </w:tcPr>
          <w:p w14:paraId="39E62A28">
            <w:pPr>
              <w:jc w:val="center"/>
              <w:rPr>
                <w:rFonts w:hint="eastAsia" w:ascii="宋体" w:hAnsi="宋体"/>
                <w:sz w:val="24"/>
              </w:rPr>
            </w:pPr>
          </w:p>
        </w:tc>
        <w:tc>
          <w:tcPr>
            <w:tcW w:w="970" w:type="dxa"/>
            <w:noWrap w:val="0"/>
            <w:vAlign w:val="center"/>
          </w:tcPr>
          <w:p w14:paraId="3DAF331E">
            <w:pPr>
              <w:jc w:val="center"/>
              <w:rPr>
                <w:rFonts w:hint="eastAsia" w:ascii="宋体" w:hAnsi="宋体"/>
                <w:sz w:val="24"/>
              </w:rPr>
            </w:pPr>
          </w:p>
        </w:tc>
        <w:tc>
          <w:tcPr>
            <w:tcW w:w="855" w:type="dxa"/>
            <w:noWrap w:val="0"/>
            <w:vAlign w:val="center"/>
          </w:tcPr>
          <w:p w14:paraId="4D8308F1">
            <w:pPr>
              <w:jc w:val="center"/>
              <w:rPr>
                <w:rFonts w:hint="eastAsia" w:ascii="宋体" w:hAnsi="宋体"/>
                <w:sz w:val="24"/>
              </w:rPr>
            </w:pPr>
          </w:p>
        </w:tc>
        <w:tc>
          <w:tcPr>
            <w:tcW w:w="881" w:type="dxa"/>
            <w:noWrap w:val="0"/>
            <w:vAlign w:val="center"/>
          </w:tcPr>
          <w:p w14:paraId="4D31C55D">
            <w:pPr>
              <w:jc w:val="center"/>
              <w:rPr>
                <w:rFonts w:hint="eastAsia" w:ascii="宋体" w:hAnsi="宋体"/>
                <w:sz w:val="24"/>
              </w:rPr>
            </w:pPr>
          </w:p>
        </w:tc>
      </w:tr>
      <w:tr w14:paraId="27CE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14" w:type="dxa"/>
            <w:noWrap w:val="0"/>
            <w:vAlign w:val="center"/>
          </w:tcPr>
          <w:p w14:paraId="417C2D18">
            <w:pPr>
              <w:jc w:val="center"/>
              <w:rPr>
                <w:rFonts w:ascii="宋体" w:hAnsi="宋体"/>
                <w:sz w:val="24"/>
              </w:rPr>
            </w:pPr>
            <w:r>
              <w:rPr>
                <w:rFonts w:hint="eastAsia" w:ascii="宋体" w:hAnsi="宋体"/>
                <w:sz w:val="24"/>
              </w:rPr>
              <w:t>9</w:t>
            </w:r>
          </w:p>
        </w:tc>
        <w:tc>
          <w:tcPr>
            <w:tcW w:w="1574" w:type="dxa"/>
            <w:noWrap w:val="0"/>
            <w:vAlign w:val="center"/>
          </w:tcPr>
          <w:p w14:paraId="5597B908">
            <w:pPr>
              <w:jc w:val="center"/>
              <w:rPr>
                <w:rFonts w:hint="eastAsia" w:ascii="宋体" w:hAnsi="宋体"/>
                <w:sz w:val="24"/>
              </w:rPr>
            </w:pPr>
          </w:p>
        </w:tc>
        <w:tc>
          <w:tcPr>
            <w:tcW w:w="1614" w:type="dxa"/>
            <w:noWrap w:val="0"/>
            <w:vAlign w:val="center"/>
          </w:tcPr>
          <w:p w14:paraId="1441E528">
            <w:pPr>
              <w:jc w:val="center"/>
              <w:rPr>
                <w:rFonts w:hint="eastAsia" w:ascii="宋体" w:hAnsi="宋体"/>
                <w:sz w:val="24"/>
              </w:rPr>
            </w:pPr>
          </w:p>
        </w:tc>
        <w:tc>
          <w:tcPr>
            <w:tcW w:w="2350" w:type="dxa"/>
            <w:noWrap w:val="0"/>
            <w:vAlign w:val="center"/>
          </w:tcPr>
          <w:p w14:paraId="7A5B05E9">
            <w:pPr>
              <w:jc w:val="center"/>
              <w:rPr>
                <w:rFonts w:hint="eastAsia" w:ascii="宋体" w:hAnsi="宋体"/>
                <w:sz w:val="24"/>
              </w:rPr>
            </w:pPr>
          </w:p>
        </w:tc>
        <w:tc>
          <w:tcPr>
            <w:tcW w:w="970" w:type="dxa"/>
            <w:noWrap w:val="0"/>
            <w:vAlign w:val="center"/>
          </w:tcPr>
          <w:p w14:paraId="1CD8A571">
            <w:pPr>
              <w:jc w:val="center"/>
              <w:rPr>
                <w:rFonts w:hint="eastAsia" w:ascii="宋体" w:hAnsi="宋体"/>
                <w:sz w:val="24"/>
              </w:rPr>
            </w:pPr>
          </w:p>
        </w:tc>
        <w:tc>
          <w:tcPr>
            <w:tcW w:w="855" w:type="dxa"/>
            <w:noWrap w:val="0"/>
            <w:vAlign w:val="center"/>
          </w:tcPr>
          <w:p w14:paraId="3BF9C50D">
            <w:pPr>
              <w:jc w:val="center"/>
              <w:rPr>
                <w:rFonts w:hint="eastAsia" w:ascii="宋体" w:hAnsi="宋体"/>
                <w:sz w:val="24"/>
              </w:rPr>
            </w:pPr>
          </w:p>
        </w:tc>
        <w:tc>
          <w:tcPr>
            <w:tcW w:w="881" w:type="dxa"/>
            <w:noWrap w:val="0"/>
            <w:vAlign w:val="center"/>
          </w:tcPr>
          <w:p w14:paraId="305171F9">
            <w:pPr>
              <w:jc w:val="center"/>
              <w:rPr>
                <w:rFonts w:hint="eastAsia" w:ascii="宋体" w:hAnsi="宋体"/>
                <w:sz w:val="24"/>
              </w:rPr>
            </w:pPr>
          </w:p>
        </w:tc>
      </w:tr>
      <w:tr w14:paraId="07A2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14" w:type="dxa"/>
            <w:noWrap w:val="0"/>
            <w:vAlign w:val="center"/>
          </w:tcPr>
          <w:p w14:paraId="7D7004D4">
            <w:pPr>
              <w:jc w:val="center"/>
              <w:rPr>
                <w:rFonts w:ascii="宋体" w:hAnsi="宋体"/>
                <w:sz w:val="24"/>
              </w:rPr>
            </w:pPr>
            <w:r>
              <w:rPr>
                <w:rFonts w:hint="eastAsia" w:ascii="宋体" w:hAnsi="宋体"/>
                <w:sz w:val="24"/>
              </w:rPr>
              <w:t>10</w:t>
            </w:r>
          </w:p>
        </w:tc>
        <w:tc>
          <w:tcPr>
            <w:tcW w:w="1574" w:type="dxa"/>
            <w:noWrap w:val="0"/>
            <w:vAlign w:val="center"/>
          </w:tcPr>
          <w:p w14:paraId="398E5F84">
            <w:pPr>
              <w:jc w:val="center"/>
              <w:rPr>
                <w:rFonts w:hint="eastAsia" w:ascii="宋体" w:hAnsi="宋体"/>
                <w:sz w:val="24"/>
              </w:rPr>
            </w:pPr>
          </w:p>
        </w:tc>
        <w:tc>
          <w:tcPr>
            <w:tcW w:w="1614" w:type="dxa"/>
            <w:noWrap w:val="0"/>
            <w:vAlign w:val="center"/>
          </w:tcPr>
          <w:p w14:paraId="74740AC3">
            <w:pPr>
              <w:jc w:val="center"/>
              <w:rPr>
                <w:rFonts w:hint="eastAsia" w:ascii="宋体" w:hAnsi="宋体"/>
                <w:sz w:val="24"/>
              </w:rPr>
            </w:pPr>
          </w:p>
        </w:tc>
        <w:tc>
          <w:tcPr>
            <w:tcW w:w="2350" w:type="dxa"/>
            <w:noWrap w:val="0"/>
            <w:vAlign w:val="center"/>
          </w:tcPr>
          <w:p w14:paraId="5ADF7956">
            <w:pPr>
              <w:jc w:val="center"/>
              <w:rPr>
                <w:rFonts w:hint="eastAsia" w:ascii="宋体" w:hAnsi="宋体"/>
                <w:sz w:val="24"/>
              </w:rPr>
            </w:pPr>
          </w:p>
        </w:tc>
        <w:tc>
          <w:tcPr>
            <w:tcW w:w="970" w:type="dxa"/>
            <w:noWrap w:val="0"/>
            <w:vAlign w:val="center"/>
          </w:tcPr>
          <w:p w14:paraId="7FDD90A1">
            <w:pPr>
              <w:jc w:val="center"/>
              <w:rPr>
                <w:rFonts w:hint="eastAsia" w:ascii="宋体" w:hAnsi="宋体"/>
                <w:sz w:val="24"/>
              </w:rPr>
            </w:pPr>
          </w:p>
        </w:tc>
        <w:tc>
          <w:tcPr>
            <w:tcW w:w="855" w:type="dxa"/>
            <w:noWrap w:val="0"/>
            <w:vAlign w:val="center"/>
          </w:tcPr>
          <w:p w14:paraId="1E9A7B8E">
            <w:pPr>
              <w:jc w:val="center"/>
              <w:rPr>
                <w:rFonts w:hint="eastAsia" w:ascii="宋体" w:hAnsi="宋体"/>
                <w:sz w:val="24"/>
              </w:rPr>
            </w:pPr>
          </w:p>
        </w:tc>
        <w:tc>
          <w:tcPr>
            <w:tcW w:w="881" w:type="dxa"/>
            <w:noWrap w:val="0"/>
            <w:vAlign w:val="center"/>
          </w:tcPr>
          <w:p w14:paraId="106644F6">
            <w:pPr>
              <w:jc w:val="center"/>
              <w:rPr>
                <w:rFonts w:hint="eastAsia" w:ascii="宋体" w:hAnsi="宋体"/>
                <w:sz w:val="24"/>
              </w:rPr>
            </w:pPr>
          </w:p>
        </w:tc>
      </w:tr>
      <w:tr w14:paraId="2531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14" w:type="dxa"/>
            <w:noWrap w:val="0"/>
            <w:vAlign w:val="center"/>
          </w:tcPr>
          <w:p w14:paraId="6315597F">
            <w:pPr>
              <w:jc w:val="center"/>
              <w:rPr>
                <w:rFonts w:ascii="宋体" w:hAnsi="宋体"/>
                <w:sz w:val="24"/>
              </w:rPr>
            </w:pPr>
            <w:r>
              <w:rPr>
                <w:rFonts w:hint="eastAsia" w:ascii="宋体" w:hAnsi="宋体"/>
                <w:sz w:val="24"/>
              </w:rPr>
              <w:t>……</w:t>
            </w:r>
          </w:p>
        </w:tc>
        <w:tc>
          <w:tcPr>
            <w:tcW w:w="1574" w:type="dxa"/>
            <w:noWrap w:val="0"/>
            <w:vAlign w:val="center"/>
          </w:tcPr>
          <w:p w14:paraId="6544A6ED">
            <w:pPr>
              <w:jc w:val="center"/>
              <w:rPr>
                <w:rFonts w:hint="eastAsia" w:ascii="宋体" w:hAnsi="宋体"/>
                <w:sz w:val="24"/>
              </w:rPr>
            </w:pPr>
          </w:p>
        </w:tc>
        <w:tc>
          <w:tcPr>
            <w:tcW w:w="1614" w:type="dxa"/>
            <w:noWrap w:val="0"/>
            <w:vAlign w:val="center"/>
          </w:tcPr>
          <w:p w14:paraId="7EE97D30">
            <w:pPr>
              <w:jc w:val="center"/>
              <w:rPr>
                <w:rFonts w:hint="eastAsia" w:ascii="宋体" w:hAnsi="宋体"/>
                <w:sz w:val="24"/>
              </w:rPr>
            </w:pPr>
          </w:p>
        </w:tc>
        <w:tc>
          <w:tcPr>
            <w:tcW w:w="2350" w:type="dxa"/>
            <w:noWrap w:val="0"/>
            <w:vAlign w:val="center"/>
          </w:tcPr>
          <w:p w14:paraId="17C3A456">
            <w:pPr>
              <w:jc w:val="center"/>
              <w:rPr>
                <w:rFonts w:hint="eastAsia" w:ascii="宋体" w:hAnsi="宋体"/>
                <w:sz w:val="24"/>
              </w:rPr>
            </w:pPr>
          </w:p>
        </w:tc>
        <w:tc>
          <w:tcPr>
            <w:tcW w:w="970" w:type="dxa"/>
            <w:noWrap w:val="0"/>
            <w:vAlign w:val="center"/>
          </w:tcPr>
          <w:p w14:paraId="4BF21C90">
            <w:pPr>
              <w:jc w:val="center"/>
              <w:rPr>
                <w:rFonts w:hint="eastAsia" w:ascii="宋体" w:hAnsi="宋体"/>
                <w:sz w:val="24"/>
              </w:rPr>
            </w:pPr>
          </w:p>
        </w:tc>
        <w:tc>
          <w:tcPr>
            <w:tcW w:w="855" w:type="dxa"/>
            <w:noWrap w:val="0"/>
            <w:vAlign w:val="center"/>
          </w:tcPr>
          <w:p w14:paraId="2037C9C0">
            <w:pPr>
              <w:jc w:val="center"/>
              <w:rPr>
                <w:rFonts w:hint="eastAsia" w:ascii="宋体" w:hAnsi="宋体"/>
                <w:sz w:val="24"/>
              </w:rPr>
            </w:pPr>
          </w:p>
        </w:tc>
        <w:tc>
          <w:tcPr>
            <w:tcW w:w="881" w:type="dxa"/>
            <w:noWrap w:val="0"/>
            <w:vAlign w:val="center"/>
          </w:tcPr>
          <w:p w14:paraId="52A62971">
            <w:pPr>
              <w:jc w:val="center"/>
              <w:rPr>
                <w:rFonts w:hint="eastAsia" w:ascii="宋体" w:hAnsi="宋体"/>
                <w:sz w:val="24"/>
              </w:rPr>
            </w:pPr>
          </w:p>
        </w:tc>
      </w:tr>
      <w:tr w14:paraId="6619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14" w:type="dxa"/>
            <w:noWrap w:val="0"/>
            <w:vAlign w:val="center"/>
          </w:tcPr>
          <w:p w14:paraId="337C3420">
            <w:pPr>
              <w:jc w:val="center"/>
              <w:rPr>
                <w:rFonts w:ascii="宋体" w:hAnsi="宋体"/>
                <w:sz w:val="24"/>
              </w:rPr>
            </w:pPr>
            <w:r>
              <w:rPr>
                <w:rFonts w:hint="eastAsia" w:ascii="宋体" w:hAnsi="宋体"/>
                <w:sz w:val="24"/>
              </w:rPr>
              <w:t>合计</w:t>
            </w:r>
          </w:p>
        </w:tc>
        <w:tc>
          <w:tcPr>
            <w:tcW w:w="6508" w:type="dxa"/>
            <w:gridSpan w:val="4"/>
            <w:noWrap w:val="0"/>
            <w:vAlign w:val="center"/>
          </w:tcPr>
          <w:p w14:paraId="24C0B94B">
            <w:pPr>
              <w:jc w:val="center"/>
              <w:rPr>
                <w:rFonts w:hint="eastAsia" w:ascii="宋体" w:hAnsi="宋体"/>
                <w:sz w:val="24"/>
              </w:rPr>
            </w:pPr>
          </w:p>
        </w:tc>
        <w:tc>
          <w:tcPr>
            <w:tcW w:w="855" w:type="dxa"/>
            <w:noWrap w:val="0"/>
            <w:vAlign w:val="center"/>
          </w:tcPr>
          <w:p w14:paraId="7DB358FE">
            <w:pPr>
              <w:jc w:val="center"/>
              <w:rPr>
                <w:rFonts w:hint="eastAsia" w:ascii="宋体" w:hAnsi="宋体"/>
                <w:sz w:val="24"/>
              </w:rPr>
            </w:pPr>
          </w:p>
        </w:tc>
        <w:tc>
          <w:tcPr>
            <w:tcW w:w="881" w:type="dxa"/>
            <w:noWrap w:val="0"/>
            <w:vAlign w:val="center"/>
          </w:tcPr>
          <w:p w14:paraId="086F32ED">
            <w:pPr>
              <w:jc w:val="center"/>
              <w:rPr>
                <w:rFonts w:hint="eastAsia" w:ascii="宋体" w:hAnsi="宋体"/>
                <w:sz w:val="24"/>
              </w:rPr>
            </w:pPr>
          </w:p>
        </w:tc>
      </w:tr>
    </w:tbl>
    <w:p w14:paraId="5DD666F1">
      <w:pPr>
        <w:spacing w:line="360" w:lineRule="auto"/>
        <w:ind w:firstLine="560" w:firstLineChars="200"/>
        <w:rPr>
          <w:rFonts w:ascii="宋体" w:hAnsi="宋体"/>
          <w:b/>
          <w:bCs/>
          <w:sz w:val="24"/>
        </w:rPr>
      </w:pPr>
      <w:r>
        <w:rPr>
          <w:rStyle w:val="36"/>
          <w:rFonts w:hint="eastAsia"/>
          <w:sz w:val="28"/>
          <w:szCs w:val="28"/>
        </w:rPr>
        <w:t>（二）集成要求（</w:t>
      </w:r>
      <w:r>
        <w:rPr>
          <w:rFonts w:hint="eastAsia"/>
          <w:sz w:val="24"/>
        </w:rPr>
        <w:t>乙方需遵照甲方</w:t>
      </w:r>
      <w:r>
        <w:rPr>
          <w:rFonts w:hint="eastAsia" w:ascii="宋体" w:hAnsi="宋体"/>
          <w:b/>
          <w:bCs/>
          <w:sz w:val="24"/>
        </w:rPr>
        <w:t>《广州中医药大学信息化项目集成要求》（试行），详见现代教育技术中心（信息中心）网站“规章制度”栏目）。</w:t>
      </w:r>
    </w:p>
    <w:p w14:paraId="7F1217A9">
      <w:pPr>
        <w:spacing w:line="360" w:lineRule="auto"/>
        <w:jc w:val="left"/>
        <w:rPr>
          <w:rStyle w:val="36"/>
          <w:sz w:val="28"/>
          <w:szCs w:val="28"/>
        </w:rPr>
      </w:pPr>
      <w:r>
        <w:rPr>
          <w:rStyle w:val="36"/>
          <w:rFonts w:hint="eastAsia"/>
          <w:sz w:val="28"/>
          <w:szCs w:val="28"/>
        </w:rPr>
        <w:t>）</w:t>
      </w:r>
    </w:p>
    <w:p w14:paraId="616415FC">
      <w:pPr>
        <w:spacing w:line="360" w:lineRule="auto"/>
        <w:jc w:val="center"/>
      </w:pPr>
      <w:r>
        <w:rPr>
          <w:rStyle w:val="36"/>
          <w:rFonts w:hint="eastAsia"/>
        </w:rPr>
        <w:br w:type="page"/>
      </w:r>
      <w:r>
        <w:rPr>
          <w:rStyle w:val="36"/>
          <w:rFonts w:hint="eastAsia"/>
        </w:rPr>
        <w:t>附件3：保密协议</w:t>
      </w:r>
      <w:r>
        <w:rPr>
          <w:rFonts w:hint="eastAsia" w:ascii="宋体" w:hAnsi="宋体"/>
          <w:sz w:val="24"/>
        </w:rPr>
        <w:t>（合同编号：           ）</w:t>
      </w:r>
    </w:p>
    <w:p w14:paraId="647143BC">
      <w:pPr>
        <w:ind w:firstLine="480"/>
      </w:pPr>
    </w:p>
    <w:p w14:paraId="7752E815">
      <w:pPr>
        <w:spacing w:line="360" w:lineRule="auto"/>
        <w:ind w:firstLine="480" w:firstLineChars="200"/>
        <w:rPr>
          <w:rFonts w:hint="eastAsia" w:ascii="宋体" w:hAnsi="宋体"/>
          <w:sz w:val="24"/>
        </w:rPr>
      </w:pPr>
      <w:r>
        <w:rPr>
          <w:rFonts w:hint="eastAsia" w:ascii="宋体" w:hAnsi="宋体"/>
          <w:sz w:val="24"/>
        </w:rPr>
        <w:t>鉴于甲、乙方就</w:t>
      </w:r>
      <w:r>
        <w:rPr>
          <w:rFonts w:hint="eastAsia" w:ascii="宋体" w:hAnsi="宋体"/>
          <w:sz w:val="24"/>
          <w:u w:val="single"/>
        </w:rPr>
        <w:t xml:space="preserve">                                                </w:t>
      </w:r>
      <w:r>
        <w:rPr>
          <w:rFonts w:hint="eastAsia" w:ascii="宋体" w:hAnsi="宋体"/>
          <w:sz w:val="24"/>
        </w:rPr>
        <w:t>项目签订合同， 因乙方为甲方提供服务和履行职务，已经(或将要)知悉甲方的工作秘密。为了明确乙方的保密义务，有效保护甲方的工作秘密，防止该工作秘密被公开披露或以任何形式泄漏，根据《中华人民共和国民法典》《中华人民共和国反不正当竞争法》及国务院有关部委和广东省、广州市的规定，甲乙双方本着平等、自愿、公平和诚实信用的原则在广州市签订本保密协议。</w:t>
      </w:r>
    </w:p>
    <w:p w14:paraId="4BFA5790">
      <w:pPr>
        <w:spacing w:line="360" w:lineRule="auto"/>
        <w:ind w:firstLine="480" w:firstLineChars="200"/>
        <w:rPr>
          <w:rFonts w:hint="eastAsia" w:ascii="宋体" w:hAnsi="宋体"/>
          <w:b/>
          <w:bCs/>
          <w:sz w:val="24"/>
        </w:rPr>
      </w:pPr>
      <w:r>
        <w:rPr>
          <w:rFonts w:hint="eastAsia" w:ascii="宋体" w:hAnsi="宋体"/>
          <w:b/>
          <w:bCs/>
          <w:sz w:val="24"/>
        </w:rPr>
        <w:t>第一条 工作秘密</w:t>
      </w:r>
    </w:p>
    <w:p w14:paraId="797EFC04">
      <w:pPr>
        <w:spacing w:line="360" w:lineRule="auto"/>
        <w:ind w:firstLine="480" w:firstLineChars="200"/>
        <w:rPr>
          <w:rFonts w:hint="eastAsia" w:ascii="宋体" w:hAnsi="宋体"/>
          <w:sz w:val="24"/>
        </w:rPr>
      </w:pPr>
      <w:r>
        <w:rPr>
          <w:rFonts w:hint="eastAsia" w:ascii="宋体" w:hAnsi="宋体"/>
          <w:sz w:val="24"/>
        </w:rPr>
        <w:t>1.本协议所称工作秘密包括但不限于：甲方信息系统中的用户数据、业务数据、网络拓扑、软硬件配置、音视频资料、信息化项目、人力资源及其他技术信息的各类文档。乙方对此工作秘密承担保密义务；未经甲方同意不得对外转让或泄漏的内容。双方确认，甲方已对上述工作秘密采取了合理的保密措施。乙方有责任对本协议的内容进行保密。</w:t>
      </w:r>
    </w:p>
    <w:p w14:paraId="37EA72F1">
      <w:pPr>
        <w:spacing w:line="360" w:lineRule="auto"/>
        <w:ind w:firstLine="480" w:firstLineChars="200"/>
        <w:rPr>
          <w:rFonts w:hint="eastAsia" w:ascii="宋体" w:hAnsi="宋体"/>
          <w:sz w:val="24"/>
        </w:rPr>
      </w:pPr>
      <w:r>
        <w:rPr>
          <w:rFonts w:hint="eastAsia" w:ascii="宋体" w:hAnsi="宋体"/>
          <w:sz w:val="24"/>
        </w:rPr>
        <w:t>2.甲方依照法律规定(如在缔约过程中知悉其他相对人的工作秘密)和在有关协议的约定(如技术合同)中对外承担保密义务的事项，也属本保密协议所称的工作秘密。</w:t>
      </w:r>
    </w:p>
    <w:p w14:paraId="77B950F0">
      <w:pPr>
        <w:spacing w:line="360" w:lineRule="auto"/>
        <w:ind w:firstLine="480" w:firstLineChars="200"/>
        <w:rPr>
          <w:rFonts w:hint="eastAsia" w:ascii="宋体" w:hAnsi="宋体"/>
          <w:sz w:val="24"/>
        </w:rPr>
      </w:pPr>
      <w:r>
        <w:rPr>
          <w:rFonts w:hint="eastAsia" w:ascii="宋体" w:hAnsi="宋体"/>
          <w:sz w:val="24"/>
        </w:rPr>
        <w:t>3.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14:paraId="7230F7C1">
      <w:pPr>
        <w:spacing w:line="360" w:lineRule="auto"/>
        <w:ind w:firstLine="480" w:firstLineChars="200"/>
        <w:rPr>
          <w:rFonts w:hint="eastAsia" w:ascii="宋体" w:hAnsi="宋体"/>
          <w:sz w:val="24"/>
        </w:rPr>
      </w:pPr>
      <w:r>
        <w:rPr>
          <w:rFonts w:hint="eastAsia" w:ascii="宋体" w:hAnsi="宋体"/>
          <w:sz w:val="24"/>
        </w:rPr>
        <w:t>4.在乙方履行项目过程中，某一信息的泄露会造成下列后果之一的，也属于甲方秘密：</w:t>
      </w:r>
    </w:p>
    <w:p w14:paraId="3F70770B">
      <w:pPr>
        <w:spacing w:line="360" w:lineRule="auto"/>
        <w:ind w:firstLine="480" w:firstLineChars="200"/>
        <w:rPr>
          <w:rFonts w:hint="eastAsia" w:ascii="宋体" w:hAnsi="宋体"/>
          <w:sz w:val="24"/>
        </w:rPr>
      </w:pPr>
      <w:r>
        <w:rPr>
          <w:rFonts w:hint="eastAsia" w:ascii="宋体" w:hAnsi="宋体"/>
          <w:sz w:val="24"/>
        </w:rPr>
        <w:t>（1）使甲方利益受到损害的事项；</w:t>
      </w:r>
    </w:p>
    <w:p w14:paraId="6F71C656">
      <w:pPr>
        <w:spacing w:line="360" w:lineRule="auto"/>
        <w:ind w:firstLine="480" w:firstLineChars="200"/>
        <w:rPr>
          <w:rFonts w:hint="eastAsia" w:ascii="宋体" w:hAnsi="宋体"/>
          <w:sz w:val="24"/>
        </w:rPr>
      </w:pPr>
      <w:r>
        <w:rPr>
          <w:rFonts w:hint="eastAsia" w:ascii="宋体" w:hAnsi="宋体"/>
          <w:sz w:val="24"/>
        </w:rPr>
        <w:t>（2）影响甲方对外交流顺利进行的事项；</w:t>
      </w:r>
    </w:p>
    <w:p w14:paraId="03498990">
      <w:pPr>
        <w:spacing w:line="360" w:lineRule="auto"/>
        <w:ind w:firstLine="480" w:firstLineChars="200"/>
        <w:rPr>
          <w:rFonts w:hint="eastAsia" w:ascii="宋体" w:hAnsi="宋体"/>
          <w:sz w:val="24"/>
        </w:rPr>
      </w:pPr>
      <w:r>
        <w:rPr>
          <w:rFonts w:hint="eastAsia" w:ascii="宋体" w:hAnsi="宋体"/>
          <w:sz w:val="24"/>
        </w:rPr>
        <w:t>（3）影响甲方对外承担保密义务的事项。</w:t>
      </w:r>
    </w:p>
    <w:p w14:paraId="3766C36E">
      <w:pPr>
        <w:spacing w:line="360" w:lineRule="auto"/>
        <w:ind w:firstLine="480" w:firstLineChars="200"/>
        <w:rPr>
          <w:rFonts w:hint="eastAsia" w:ascii="宋体" w:hAnsi="宋体"/>
          <w:b/>
          <w:bCs/>
          <w:sz w:val="24"/>
        </w:rPr>
      </w:pPr>
      <w:r>
        <w:rPr>
          <w:rFonts w:hint="eastAsia" w:ascii="宋体" w:hAnsi="宋体"/>
          <w:b/>
          <w:bCs/>
          <w:sz w:val="24"/>
        </w:rPr>
        <w:t>第二条 保密义务人</w:t>
      </w:r>
    </w:p>
    <w:p w14:paraId="5A30DB02">
      <w:pPr>
        <w:spacing w:line="360" w:lineRule="auto"/>
        <w:ind w:firstLine="480" w:firstLineChars="200"/>
        <w:rPr>
          <w:rFonts w:hint="eastAsia" w:ascii="宋体" w:hAnsi="宋体"/>
          <w:sz w:val="24"/>
        </w:rPr>
      </w:pPr>
      <w:r>
        <w:rPr>
          <w:rFonts w:hint="eastAsia" w:ascii="宋体" w:hAnsi="宋体"/>
          <w:sz w:val="24"/>
        </w:rPr>
        <w:t>乙方为本协议所称的保密义务人，包括但不限于乙方雇员、代理人、顾问等。</w:t>
      </w:r>
    </w:p>
    <w:p w14:paraId="1AF025CE">
      <w:pPr>
        <w:spacing w:line="360" w:lineRule="auto"/>
        <w:ind w:firstLine="480" w:firstLineChars="200"/>
        <w:rPr>
          <w:rFonts w:hint="eastAsia" w:ascii="宋体" w:hAnsi="宋体"/>
          <w:b/>
          <w:bCs/>
          <w:sz w:val="24"/>
        </w:rPr>
      </w:pPr>
      <w:r>
        <w:rPr>
          <w:rFonts w:hint="eastAsia" w:ascii="宋体" w:hAnsi="宋体"/>
          <w:b/>
          <w:bCs/>
          <w:sz w:val="24"/>
        </w:rPr>
        <w:t>第三条 保密义务人的保密义务</w:t>
      </w:r>
    </w:p>
    <w:p w14:paraId="6C6B6C57">
      <w:pPr>
        <w:spacing w:line="360" w:lineRule="auto"/>
        <w:ind w:firstLine="480" w:firstLineChars="200"/>
        <w:rPr>
          <w:rFonts w:hint="eastAsia" w:ascii="宋体" w:hAnsi="宋体"/>
          <w:sz w:val="24"/>
        </w:rPr>
      </w:pPr>
      <w:r>
        <w:rPr>
          <w:rFonts w:hint="eastAsia" w:ascii="宋体" w:hAnsi="宋体"/>
          <w:sz w:val="24"/>
        </w:rPr>
        <w:t>1.乙方应保证保密义务人对甲方工作秘密严格保守，保证甲方工作秘密不被披露或使用，无论保密义务人有无过错，无论意外或过失。即使这些信息甚至可能是全部地由保密义务人本人因工作而构思或取得的。</w:t>
      </w:r>
    </w:p>
    <w:p w14:paraId="3319FC4B">
      <w:pPr>
        <w:spacing w:line="360" w:lineRule="auto"/>
        <w:ind w:firstLine="480" w:firstLineChars="200"/>
        <w:rPr>
          <w:rFonts w:hint="eastAsia" w:ascii="宋体" w:hAnsi="宋体"/>
          <w:sz w:val="24"/>
        </w:rPr>
      </w:pPr>
      <w:r>
        <w:rPr>
          <w:rFonts w:hint="eastAsia" w:ascii="宋体" w:hAnsi="宋体"/>
          <w:sz w:val="24"/>
        </w:rPr>
        <w:t>2.在服务关系存续期间，乙方保证保密义务人未经授权，不得以竞争为目的、或出于私利、或为第三人谋利、或为故意加害于甲方，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14:paraId="3586F9F9">
      <w:pPr>
        <w:spacing w:line="360" w:lineRule="auto"/>
        <w:ind w:firstLine="480" w:firstLineChars="200"/>
        <w:rPr>
          <w:rFonts w:hint="eastAsia" w:ascii="宋体" w:hAnsi="宋体"/>
          <w:sz w:val="24"/>
        </w:rPr>
      </w:pPr>
      <w:r>
        <w:rPr>
          <w:rFonts w:hint="eastAsia" w:ascii="宋体" w:hAnsi="宋体"/>
          <w:sz w:val="24"/>
        </w:rPr>
        <w:t>3.如果发现工作秘密被泄露或者自己过失泄露工作秘密，乙方应当采取有效措施防止泄密进一步扩大，并及时向甲方报告。</w:t>
      </w:r>
    </w:p>
    <w:p w14:paraId="68D9920A">
      <w:pPr>
        <w:spacing w:line="360" w:lineRule="auto"/>
        <w:ind w:firstLine="480" w:firstLineChars="200"/>
        <w:rPr>
          <w:rFonts w:hint="eastAsia" w:ascii="宋体" w:hAnsi="宋体"/>
          <w:sz w:val="24"/>
        </w:rPr>
      </w:pPr>
      <w:r>
        <w:rPr>
          <w:rFonts w:hint="eastAsia" w:ascii="宋体" w:hAnsi="宋体"/>
          <w:sz w:val="24"/>
        </w:rPr>
        <w:t>4.服务关系结束后，乙方应将与工作有关的技术资料、程序源代码等交还甲方。未经甲方书面授权，乙方永久不得擅自披露甲方的工作秘密。</w:t>
      </w:r>
    </w:p>
    <w:p w14:paraId="3D7A1FF9">
      <w:pPr>
        <w:spacing w:line="360" w:lineRule="auto"/>
        <w:ind w:firstLine="480" w:firstLineChars="200"/>
        <w:rPr>
          <w:rFonts w:hint="eastAsia" w:ascii="宋体" w:hAnsi="宋体"/>
          <w:sz w:val="24"/>
        </w:rPr>
      </w:pPr>
      <w:r>
        <w:rPr>
          <w:rFonts w:hint="eastAsia" w:ascii="宋体" w:hAnsi="宋体"/>
          <w:sz w:val="24"/>
        </w:rPr>
        <w:t>5.乙方保证所有有机会接触到甲方保密信息的参与成员，受不低于本合同要求的保密协议要求约束，且协议的保密期限为长期，除非甲方书面明确信息为可公开的信息外。</w:t>
      </w:r>
    </w:p>
    <w:p w14:paraId="633DB367">
      <w:pPr>
        <w:spacing w:line="360" w:lineRule="auto"/>
        <w:ind w:firstLine="480" w:firstLineChars="200"/>
        <w:rPr>
          <w:rFonts w:hint="eastAsia" w:ascii="宋体" w:hAnsi="宋体"/>
          <w:sz w:val="24"/>
        </w:rPr>
      </w:pPr>
      <w:r>
        <w:rPr>
          <w:rFonts w:hint="eastAsia" w:ascii="宋体" w:hAnsi="宋体"/>
          <w:sz w:val="24"/>
        </w:rPr>
        <w:t>6.乙方人员是否在职、劳动合同是否履行完毕，均不影响其保密义务的承担。</w:t>
      </w:r>
    </w:p>
    <w:p w14:paraId="28A1A53B">
      <w:pPr>
        <w:spacing w:line="360" w:lineRule="auto"/>
        <w:ind w:firstLine="480" w:firstLineChars="200"/>
        <w:rPr>
          <w:rFonts w:hint="eastAsia" w:ascii="宋体" w:hAnsi="宋体"/>
          <w:b/>
          <w:bCs/>
          <w:sz w:val="24"/>
        </w:rPr>
      </w:pPr>
      <w:r>
        <w:rPr>
          <w:rFonts w:hint="eastAsia" w:ascii="宋体" w:hAnsi="宋体"/>
          <w:b/>
          <w:bCs/>
          <w:sz w:val="24"/>
        </w:rPr>
        <w:t>第四条 保密义务的终止</w:t>
      </w:r>
    </w:p>
    <w:p w14:paraId="3ACEFC0F">
      <w:pPr>
        <w:spacing w:line="360" w:lineRule="auto"/>
        <w:ind w:firstLine="480" w:firstLineChars="200"/>
        <w:rPr>
          <w:rFonts w:hint="eastAsia" w:ascii="宋体" w:hAnsi="宋体"/>
          <w:sz w:val="24"/>
        </w:rPr>
      </w:pPr>
      <w:r>
        <w:rPr>
          <w:rFonts w:hint="eastAsia" w:ascii="宋体" w:hAnsi="宋体"/>
          <w:sz w:val="24"/>
        </w:rPr>
        <w:t>1.甲方授权同意披露或使用工作秘密。</w:t>
      </w:r>
    </w:p>
    <w:p w14:paraId="37F79BED">
      <w:pPr>
        <w:spacing w:line="360" w:lineRule="auto"/>
        <w:ind w:firstLine="480" w:firstLineChars="200"/>
        <w:rPr>
          <w:rFonts w:hint="eastAsia" w:ascii="宋体" w:hAnsi="宋体"/>
          <w:sz w:val="24"/>
        </w:rPr>
      </w:pPr>
      <w:r>
        <w:rPr>
          <w:rFonts w:hint="eastAsia" w:ascii="宋体" w:hAnsi="宋体"/>
          <w:sz w:val="24"/>
        </w:rPr>
        <w:t>2.有关的信息、技术等已进入公共领域。</w:t>
      </w:r>
    </w:p>
    <w:p w14:paraId="3C790A4C">
      <w:pPr>
        <w:spacing w:line="360" w:lineRule="auto"/>
        <w:ind w:firstLine="480" w:firstLineChars="200"/>
        <w:rPr>
          <w:rFonts w:hint="eastAsia" w:ascii="宋体" w:hAnsi="宋体"/>
          <w:b/>
          <w:bCs/>
          <w:sz w:val="24"/>
        </w:rPr>
      </w:pPr>
      <w:r>
        <w:rPr>
          <w:rFonts w:hint="eastAsia" w:ascii="宋体" w:hAnsi="宋体"/>
          <w:b/>
          <w:bCs/>
          <w:sz w:val="24"/>
        </w:rPr>
        <w:t>第五条 违约责任</w:t>
      </w:r>
    </w:p>
    <w:p w14:paraId="38A6D38D">
      <w:pPr>
        <w:spacing w:line="360" w:lineRule="auto"/>
        <w:ind w:firstLine="480" w:firstLineChars="200"/>
        <w:rPr>
          <w:rFonts w:hint="eastAsia" w:ascii="宋体" w:hAnsi="宋体"/>
          <w:sz w:val="24"/>
        </w:rPr>
      </w:pPr>
      <w:r>
        <w:rPr>
          <w:rFonts w:hint="eastAsia" w:ascii="宋体" w:hAnsi="宋体"/>
          <w:sz w:val="24"/>
        </w:rPr>
        <w:t>乙方违反本协议，应按主合同金额的</w:t>
      </w:r>
      <w:r>
        <w:rPr>
          <w:rFonts w:hint="eastAsia" w:ascii="宋体" w:hAnsi="宋体"/>
          <w:sz w:val="24"/>
          <w:u w:val="single"/>
        </w:rPr>
        <w:t xml:space="preserve">  </w:t>
      </w:r>
      <w:r>
        <w:rPr>
          <w:rFonts w:hint="eastAsia" w:ascii="宋体" w:hAnsi="宋体"/>
          <w:sz w:val="24"/>
        </w:rPr>
        <w:t>%向甲方支付违约金；违约金不足以弥补甲方损失的，由乙方另行进行赔偿，甲方损失范围包括但不限于：甲方实际经济损失、律师费、调查费、采取补救措施所引起的所有费用和损失、乙方及其泄密对象因违约行为的获益等。</w:t>
      </w:r>
    </w:p>
    <w:p w14:paraId="29A1422A">
      <w:pPr>
        <w:spacing w:line="360" w:lineRule="auto"/>
        <w:ind w:firstLine="480" w:firstLineChars="200"/>
        <w:rPr>
          <w:rFonts w:hint="eastAsia" w:ascii="宋体" w:hAnsi="宋体"/>
          <w:sz w:val="24"/>
        </w:rPr>
      </w:pPr>
      <w:r>
        <w:rPr>
          <w:rFonts w:hint="eastAsia" w:ascii="宋体" w:hAnsi="宋体"/>
          <w:b/>
          <w:bCs/>
          <w:sz w:val="24"/>
        </w:rPr>
        <w:t>第六条 争议的解决方法</w:t>
      </w:r>
    </w:p>
    <w:p w14:paraId="0FECAE49">
      <w:pPr>
        <w:spacing w:line="360" w:lineRule="auto"/>
        <w:ind w:firstLine="480" w:firstLineChars="200"/>
        <w:rPr>
          <w:rFonts w:hint="eastAsia" w:ascii="宋体" w:hAnsi="宋体"/>
          <w:sz w:val="24"/>
        </w:rPr>
      </w:pPr>
      <w:r>
        <w:rPr>
          <w:rFonts w:hint="eastAsia" w:ascii="宋体" w:hAnsi="宋体"/>
          <w:sz w:val="24"/>
        </w:rPr>
        <w:t>因执行本协议而发生纠纷的，可以由双方协商解决或共同委托双方信任的第三方调解。协商、调解不成，或者一方不愿意协商、调解的，按照主合同约定的争议处理方式处理。</w:t>
      </w:r>
    </w:p>
    <w:p w14:paraId="4309032E">
      <w:pPr>
        <w:spacing w:line="360" w:lineRule="auto"/>
        <w:ind w:firstLine="480" w:firstLineChars="200"/>
        <w:rPr>
          <w:rFonts w:hint="eastAsia" w:ascii="宋体" w:hAnsi="宋体"/>
          <w:b/>
          <w:bCs/>
          <w:sz w:val="24"/>
        </w:rPr>
      </w:pPr>
      <w:r>
        <w:rPr>
          <w:rFonts w:hint="eastAsia" w:ascii="宋体" w:hAnsi="宋体"/>
          <w:b/>
          <w:bCs/>
          <w:sz w:val="24"/>
        </w:rPr>
        <w:t>第七条 双方确认</w:t>
      </w:r>
    </w:p>
    <w:p w14:paraId="0E2CAC56">
      <w:pPr>
        <w:spacing w:line="360" w:lineRule="auto"/>
        <w:ind w:firstLine="480" w:firstLineChars="200"/>
        <w:rPr>
          <w:rFonts w:hint="eastAsia" w:ascii="宋体" w:hAnsi="宋体"/>
          <w:sz w:val="24"/>
        </w:rPr>
      </w:pPr>
      <w:r>
        <w:rPr>
          <w:rFonts w:hint="eastAsia" w:ascii="宋体" w:hAnsi="宋体"/>
          <w:sz w:val="24"/>
        </w:rPr>
        <w:t>在签署本协议前，双方已经详细审阅了协议的内容，并完全了解协议各条款的法律含义。</w:t>
      </w:r>
    </w:p>
    <w:p w14:paraId="61B335A6">
      <w:pPr>
        <w:spacing w:line="360" w:lineRule="auto"/>
        <w:ind w:firstLine="480" w:firstLineChars="200"/>
        <w:rPr>
          <w:rFonts w:hint="eastAsia" w:ascii="宋体" w:hAnsi="宋体"/>
          <w:sz w:val="24"/>
        </w:rPr>
      </w:pPr>
      <w:r>
        <w:rPr>
          <w:rFonts w:hint="eastAsia" w:ascii="宋体" w:hAnsi="宋体"/>
          <w:sz w:val="24"/>
        </w:rPr>
        <w:t>双方在本协议履行过程中相互发出或者提供的所有通知、文件、文书、资料等，均以本协议所列明的地址送达。一方如果迁址或者变更电话，应当及时通知对方，否则自行承担相应后果。</w:t>
      </w:r>
    </w:p>
    <w:p w14:paraId="5FC56370">
      <w:pPr>
        <w:spacing w:line="360" w:lineRule="auto"/>
        <w:ind w:firstLine="480" w:firstLineChars="200"/>
        <w:rPr>
          <w:rFonts w:hint="eastAsia" w:ascii="宋体" w:hAnsi="宋体"/>
          <w:b/>
          <w:bCs/>
          <w:sz w:val="24"/>
        </w:rPr>
      </w:pPr>
      <w:r>
        <w:rPr>
          <w:rFonts w:hint="eastAsia" w:ascii="宋体" w:hAnsi="宋体"/>
          <w:b/>
          <w:bCs/>
          <w:sz w:val="24"/>
        </w:rPr>
        <w:t>第八条 协议的效力和变更</w:t>
      </w:r>
    </w:p>
    <w:p w14:paraId="61EDBA16">
      <w:pPr>
        <w:spacing w:line="360" w:lineRule="auto"/>
        <w:ind w:firstLine="480" w:firstLineChars="200"/>
        <w:rPr>
          <w:rFonts w:hint="eastAsia" w:ascii="宋体" w:hAnsi="宋体"/>
          <w:sz w:val="24"/>
        </w:rPr>
      </w:pPr>
      <w:r>
        <w:rPr>
          <w:rFonts w:hint="eastAsia" w:ascii="宋体" w:hAnsi="宋体"/>
          <w:sz w:val="24"/>
        </w:rPr>
        <w:t>1.本协议自双方签字盖章后生效。</w:t>
      </w:r>
    </w:p>
    <w:p w14:paraId="6D890AF0">
      <w:pPr>
        <w:spacing w:line="360" w:lineRule="auto"/>
        <w:ind w:firstLine="480" w:firstLineChars="200"/>
        <w:rPr>
          <w:rFonts w:hint="eastAsia" w:ascii="宋体" w:hAnsi="宋体"/>
          <w:sz w:val="24"/>
        </w:rPr>
      </w:pPr>
      <w:r>
        <w:rPr>
          <w:rFonts w:hint="eastAsia" w:ascii="宋体" w:hAnsi="宋体"/>
          <w:sz w:val="24"/>
        </w:rPr>
        <w:t>2.本协议的任何修改必须经过双方的书面同意。</w:t>
      </w:r>
    </w:p>
    <w:p w14:paraId="43E6E674">
      <w:pPr>
        <w:spacing w:line="360" w:lineRule="auto"/>
        <w:ind w:firstLine="480" w:firstLineChars="200"/>
        <w:rPr>
          <w:rFonts w:hint="eastAsia" w:ascii="宋体" w:hAnsi="宋体"/>
          <w:sz w:val="24"/>
        </w:rPr>
      </w:pPr>
      <w:r>
        <w:rPr>
          <w:rFonts w:hint="eastAsia" w:ascii="宋体" w:hAnsi="宋体"/>
          <w:sz w:val="24"/>
        </w:rPr>
        <w:t>3.本协议为项目合同不可缺少之部分，与项目合同具有同等法律效力。</w:t>
      </w:r>
    </w:p>
    <w:p w14:paraId="0F0012E8">
      <w:pPr>
        <w:spacing w:line="360" w:lineRule="auto"/>
        <w:ind w:firstLine="480" w:firstLineChars="200"/>
        <w:rPr>
          <w:rFonts w:hint="eastAsia" w:ascii="宋体" w:hAnsi="宋体"/>
          <w:sz w:val="24"/>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24D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4" w:type="dxa"/>
            <w:tcBorders>
              <w:tl2br w:val="nil"/>
              <w:tr2bl w:val="nil"/>
            </w:tcBorders>
            <w:noWrap w:val="0"/>
            <w:vAlign w:val="top"/>
          </w:tcPr>
          <w:p w14:paraId="1C73E9F0">
            <w:pPr>
              <w:spacing w:line="360" w:lineRule="auto"/>
              <w:jc w:val="both"/>
              <w:rPr>
                <w:rFonts w:hint="eastAsia" w:ascii="宋体" w:hAnsi="宋体"/>
                <w:sz w:val="24"/>
                <w:vertAlign w:val="baseline"/>
              </w:rPr>
            </w:pPr>
            <w:r>
              <w:rPr>
                <w:rFonts w:hint="eastAsia" w:hAnsi="宋体"/>
                <w:szCs w:val="21"/>
              </w:rPr>
              <w:t>甲方：</w:t>
            </w:r>
            <w:r>
              <w:rPr>
                <w:rFonts w:hAnsi="宋体"/>
                <w:szCs w:val="21"/>
              </w:rPr>
              <w:t>_____________________</w:t>
            </w:r>
          </w:p>
        </w:tc>
        <w:tc>
          <w:tcPr>
            <w:tcW w:w="4264" w:type="dxa"/>
            <w:tcBorders>
              <w:tl2br w:val="nil"/>
              <w:tr2bl w:val="nil"/>
            </w:tcBorders>
            <w:noWrap w:val="0"/>
            <w:vAlign w:val="top"/>
          </w:tcPr>
          <w:p w14:paraId="0CAC6F0F">
            <w:pPr>
              <w:spacing w:line="360" w:lineRule="auto"/>
              <w:jc w:val="both"/>
              <w:rPr>
                <w:rFonts w:hint="eastAsia" w:ascii="宋体" w:hAnsi="宋体"/>
                <w:sz w:val="24"/>
                <w:vertAlign w:val="baseline"/>
              </w:rPr>
            </w:pPr>
            <w:r>
              <w:rPr>
                <w:rFonts w:hint="eastAsia" w:hAnsi="宋体"/>
                <w:szCs w:val="21"/>
                <w:lang w:val="en-US" w:eastAsia="zh-CN"/>
              </w:rPr>
              <w:t>已</w:t>
            </w:r>
            <w:r>
              <w:rPr>
                <w:rFonts w:hint="eastAsia" w:hAnsi="宋体"/>
                <w:szCs w:val="21"/>
              </w:rPr>
              <w:t>方：</w:t>
            </w:r>
            <w:r>
              <w:rPr>
                <w:rFonts w:hAnsi="宋体"/>
                <w:szCs w:val="21"/>
              </w:rPr>
              <w:t>_____________________</w:t>
            </w:r>
          </w:p>
        </w:tc>
      </w:tr>
      <w:tr w14:paraId="7E6F1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4" w:type="dxa"/>
            <w:tcBorders>
              <w:tl2br w:val="nil"/>
              <w:tr2bl w:val="nil"/>
            </w:tcBorders>
            <w:noWrap w:val="0"/>
            <w:vAlign w:val="top"/>
          </w:tcPr>
          <w:p w14:paraId="7AF2ACD9">
            <w:pPr>
              <w:spacing w:line="360" w:lineRule="auto"/>
              <w:jc w:val="both"/>
              <w:rPr>
                <w:rFonts w:hint="eastAsia" w:ascii="宋体" w:hAnsi="宋体"/>
                <w:sz w:val="24"/>
                <w:vertAlign w:val="baseline"/>
              </w:rPr>
            </w:pPr>
            <w:r>
              <w:rPr>
                <w:rFonts w:hint="eastAsia" w:hAnsi="宋体"/>
                <w:kern w:val="2"/>
                <w:szCs w:val="21"/>
                <w:lang w:val="en-US"/>
              </w:rPr>
              <w:t>代表人：</w:t>
            </w:r>
            <w:r>
              <w:rPr>
                <w:rFonts w:hAnsi="Times New Roman"/>
                <w:szCs w:val="21"/>
              </w:rPr>
              <w:t>_</w:t>
            </w:r>
            <w:r>
              <w:rPr>
                <w:rFonts w:hAnsi="宋体"/>
                <w:szCs w:val="21"/>
              </w:rPr>
              <w:t>_________________</w:t>
            </w:r>
          </w:p>
        </w:tc>
        <w:tc>
          <w:tcPr>
            <w:tcW w:w="4264" w:type="dxa"/>
            <w:tcBorders>
              <w:tl2br w:val="nil"/>
              <w:tr2bl w:val="nil"/>
            </w:tcBorders>
            <w:noWrap w:val="0"/>
            <w:vAlign w:val="top"/>
          </w:tcPr>
          <w:p w14:paraId="342D123F">
            <w:pPr>
              <w:spacing w:line="360" w:lineRule="auto"/>
              <w:jc w:val="both"/>
              <w:rPr>
                <w:rFonts w:hint="eastAsia" w:ascii="宋体" w:hAnsi="宋体"/>
                <w:sz w:val="24"/>
                <w:vertAlign w:val="baseline"/>
              </w:rPr>
            </w:pPr>
            <w:r>
              <w:rPr>
                <w:rFonts w:hint="eastAsia" w:hAnsi="宋体"/>
                <w:kern w:val="2"/>
                <w:szCs w:val="21"/>
                <w:lang w:val="en-US"/>
              </w:rPr>
              <w:t>代表人：</w:t>
            </w:r>
            <w:r>
              <w:rPr>
                <w:rFonts w:hAnsi="宋体"/>
                <w:szCs w:val="21"/>
              </w:rPr>
              <w:t>___________________</w:t>
            </w:r>
          </w:p>
        </w:tc>
      </w:tr>
      <w:tr w14:paraId="26D7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4" w:type="dxa"/>
            <w:tcBorders>
              <w:tl2br w:val="nil"/>
              <w:tr2bl w:val="nil"/>
            </w:tcBorders>
            <w:noWrap w:val="0"/>
            <w:vAlign w:val="top"/>
          </w:tcPr>
          <w:p w14:paraId="3B6DC2ED">
            <w:pPr>
              <w:spacing w:line="360" w:lineRule="auto"/>
              <w:jc w:val="both"/>
              <w:rPr>
                <w:rFonts w:hint="eastAsia" w:ascii="宋体" w:hAnsi="宋体"/>
                <w:sz w:val="24"/>
                <w:vertAlign w:val="baseline"/>
              </w:rPr>
            </w:pPr>
            <w:r>
              <w:rPr>
                <w:rFonts w:hint="eastAsia" w:hAnsi="宋体"/>
                <w:szCs w:val="21"/>
              </w:rPr>
              <w:t>日期：</w:t>
            </w:r>
            <w:r>
              <w:rPr>
                <w:rFonts w:hAnsi="宋体"/>
                <w:szCs w:val="21"/>
              </w:rPr>
              <w:t>____________________</w:t>
            </w:r>
          </w:p>
        </w:tc>
        <w:tc>
          <w:tcPr>
            <w:tcW w:w="4264" w:type="dxa"/>
            <w:tcBorders>
              <w:tl2br w:val="nil"/>
              <w:tr2bl w:val="nil"/>
            </w:tcBorders>
            <w:noWrap w:val="0"/>
            <w:vAlign w:val="top"/>
          </w:tcPr>
          <w:p w14:paraId="72F73882">
            <w:pPr>
              <w:spacing w:line="360" w:lineRule="auto"/>
              <w:jc w:val="both"/>
              <w:rPr>
                <w:rFonts w:hint="eastAsia" w:ascii="宋体" w:hAnsi="宋体"/>
                <w:sz w:val="24"/>
                <w:vertAlign w:val="baseline"/>
              </w:rPr>
            </w:pPr>
            <w:r>
              <w:rPr>
                <w:rFonts w:hint="eastAsia" w:hAnsi="宋体"/>
                <w:szCs w:val="21"/>
              </w:rPr>
              <w:t>日期：</w:t>
            </w:r>
            <w:r>
              <w:rPr>
                <w:rFonts w:hAnsi="宋体"/>
                <w:szCs w:val="21"/>
              </w:rPr>
              <w:t>_____________________</w:t>
            </w:r>
          </w:p>
        </w:tc>
      </w:tr>
    </w:tbl>
    <w:p w14:paraId="6295B8E1">
      <w:pPr>
        <w:spacing w:line="360" w:lineRule="auto"/>
        <w:ind w:firstLine="480" w:firstLineChars="200"/>
        <w:rPr>
          <w:rFonts w:ascii="宋体" w:hAnsi="宋体"/>
          <w:sz w:val="24"/>
        </w:rPr>
      </w:pPr>
    </w:p>
    <w:p w14:paraId="1905C6ED">
      <w:pPr>
        <w:widowControl w:val="0"/>
        <w:numPr>
          <w:ilvl w:val="0"/>
          <w:numId w:val="0"/>
        </w:numPr>
        <w:autoSpaceDE w:val="0"/>
        <w:autoSpaceDN w:val="0"/>
        <w:adjustRightInd w:val="0"/>
        <w:rPr>
          <w:rFonts w:hint="default"/>
          <w:lang w:val="en-US" w:eastAsia="zh-CN"/>
        </w:rPr>
      </w:pPr>
    </w:p>
    <w:sectPr>
      <w:headerReference r:id="rId3" w:type="default"/>
      <w:footerReference r:id="rId4" w:type="default"/>
      <w:pgSz w:w="11906" w:h="16838"/>
      <w:pgMar w:top="1440" w:right="1800" w:bottom="1440" w:left="1800" w:header="851" w:footer="992" w:gutter="0"/>
      <w:cols w:space="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FA859">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61FC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F161FC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74E69">
    <w:pPr>
      <w:pStyle w:val="7"/>
      <w:spacing w:line="14" w:lineRule="auto"/>
      <w:rPr>
        <w:rFonts w:hint="default"/>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CD8B9"/>
    <w:multiLevelType w:val="singleLevel"/>
    <w:tmpl w:val="835CD8B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YjY5Mzg4ZjgyMjRhNTllMTM0YjM5NzczMGU3NDIifQ=="/>
  </w:docVars>
  <w:rsids>
    <w:rsidRoot w:val="257D53DA"/>
    <w:rsid w:val="00014458"/>
    <w:rsid w:val="0002099A"/>
    <w:rsid w:val="00027EBA"/>
    <w:rsid w:val="000335B6"/>
    <w:rsid w:val="000D30A6"/>
    <w:rsid w:val="00125005"/>
    <w:rsid w:val="00125F40"/>
    <w:rsid w:val="00155A89"/>
    <w:rsid w:val="0016250B"/>
    <w:rsid w:val="00181B93"/>
    <w:rsid w:val="001962A7"/>
    <w:rsid w:val="001B40BA"/>
    <w:rsid w:val="001D4473"/>
    <w:rsid w:val="0021250E"/>
    <w:rsid w:val="0023645A"/>
    <w:rsid w:val="002E13B7"/>
    <w:rsid w:val="002E3010"/>
    <w:rsid w:val="00306823"/>
    <w:rsid w:val="00372E1B"/>
    <w:rsid w:val="003D0D42"/>
    <w:rsid w:val="00440247"/>
    <w:rsid w:val="004416E6"/>
    <w:rsid w:val="004834E2"/>
    <w:rsid w:val="004C253F"/>
    <w:rsid w:val="004C46A5"/>
    <w:rsid w:val="005672CC"/>
    <w:rsid w:val="005A5C6F"/>
    <w:rsid w:val="005B6998"/>
    <w:rsid w:val="006017DC"/>
    <w:rsid w:val="00603631"/>
    <w:rsid w:val="0061051A"/>
    <w:rsid w:val="00666764"/>
    <w:rsid w:val="00667019"/>
    <w:rsid w:val="00672F61"/>
    <w:rsid w:val="006A1FC1"/>
    <w:rsid w:val="006D16C8"/>
    <w:rsid w:val="006E3F04"/>
    <w:rsid w:val="007063BF"/>
    <w:rsid w:val="007512C8"/>
    <w:rsid w:val="007E42E0"/>
    <w:rsid w:val="007F5B18"/>
    <w:rsid w:val="00872DE7"/>
    <w:rsid w:val="0087610C"/>
    <w:rsid w:val="008D1D36"/>
    <w:rsid w:val="00901142"/>
    <w:rsid w:val="009341BB"/>
    <w:rsid w:val="00937CA7"/>
    <w:rsid w:val="00961448"/>
    <w:rsid w:val="009C3759"/>
    <w:rsid w:val="009F53B2"/>
    <w:rsid w:val="00A02673"/>
    <w:rsid w:val="00A21168"/>
    <w:rsid w:val="00A642C3"/>
    <w:rsid w:val="00A706B0"/>
    <w:rsid w:val="00B01A38"/>
    <w:rsid w:val="00B27FDD"/>
    <w:rsid w:val="00B329E8"/>
    <w:rsid w:val="00BE66B5"/>
    <w:rsid w:val="00C27041"/>
    <w:rsid w:val="00C31907"/>
    <w:rsid w:val="00C350D2"/>
    <w:rsid w:val="00C71FCF"/>
    <w:rsid w:val="00D826AC"/>
    <w:rsid w:val="00DB1B82"/>
    <w:rsid w:val="00DF5E8E"/>
    <w:rsid w:val="00E00267"/>
    <w:rsid w:val="00E408CD"/>
    <w:rsid w:val="00ED1D85"/>
    <w:rsid w:val="00EE4C0D"/>
    <w:rsid w:val="00EF735D"/>
    <w:rsid w:val="00F51D88"/>
    <w:rsid w:val="00F930CF"/>
    <w:rsid w:val="017729FE"/>
    <w:rsid w:val="01DB22F7"/>
    <w:rsid w:val="05017C52"/>
    <w:rsid w:val="05114EDC"/>
    <w:rsid w:val="05117C8F"/>
    <w:rsid w:val="06DE41D3"/>
    <w:rsid w:val="08070195"/>
    <w:rsid w:val="086E1AA3"/>
    <w:rsid w:val="08B45AAD"/>
    <w:rsid w:val="09914A41"/>
    <w:rsid w:val="0AB1249E"/>
    <w:rsid w:val="0AEC3153"/>
    <w:rsid w:val="0C1A227F"/>
    <w:rsid w:val="0FB83603"/>
    <w:rsid w:val="126F63F3"/>
    <w:rsid w:val="1332166F"/>
    <w:rsid w:val="140F7FC9"/>
    <w:rsid w:val="16781D3E"/>
    <w:rsid w:val="16D36514"/>
    <w:rsid w:val="189F1804"/>
    <w:rsid w:val="18D55226"/>
    <w:rsid w:val="1A045DC3"/>
    <w:rsid w:val="1BB24D6E"/>
    <w:rsid w:val="1C7A6810"/>
    <w:rsid w:val="1CA15951"/>
    <w:rsid w:val="1CFA299A"/>
    <w:rsid w:val="1F75504F"/>
    <w:rsid w:val="20C938C2"/>
    <w:rsid w:val="21723F5A"/>
    <w:rsid w:val="221768AF"/>
    <w:rsid w:val="22B53C34"/>
    <w:rsid w:val="257946B0"/>
    <w:rsid w:val="257D53DA"/>
    <w:rsid w:val="289E12F5"/>
    <w:rsid w:val="28B071A9"/>
    <w:rsid w:val="29610FD3"/>
    <w:rsid w:val="29FF7945"/>
    <w:rsid w:val="2B2210CC"/>
    <w:rsid w:val="2D792E9C"/>
    <w:rsid w:val="331F55C4"/>
    <w:rsid w:val="35A34C73"/>
    <w:rsid w:val="36A302BA"/>
    <w:rsid w:val="373533F1"/>
    <w:rsid w:val="37B81B43"/>
    <w:rsid w:val="392840E5"/>
    <w:rsid w:val="3A641596"/>
    <w:rsid w:val="3BAE3989"/>
    <w:rsid w:val="3DB72FC9"/>
    <w:rsid w:val="41390FD6"/>
    <w:rsid w:val="41F83BB0"/>
    <w:rsid w:val="4249277B"/>
    <w:rsid w:val="42825A41"/>
    <w:rsid w:val="486A0C38"/>
    <w:rsid w:val="4A443E36"/>
    <w:rsid w:val="4AB63867"/>
    <w:rsid w:val="52287B99"/>
    <w:rsid w:val="54615FF5"/>
    <w:rsid w:val="5C0412D6"/>
    <w:rsid w:val="5D7075B4"/>
    <w:rsid w:val="624C4831"/>
    <w:rsid w:val="627B4AE2"/>
    <w:rsid w:val="62F54EC7"/>
    <w:rsid w:val="64CE2822"/>
    <w:rsid w:val="659A3C8D"/>
    <w:rsid w:val="69617A9A"/>
    <w:rsid w:val="69845BA5"/>
    <w:rsid w:val="6A1D6269"/>
    <w:rsid w:val="6B4F21E3"/>
    <w:rsid w:val="6D4A5091"/>
    <w:rsid w:val="705F1EAD"/>
    <w:rsid w:val="71770614"/>
    <w:rsid w:val="71864485"/>
    <w:rsid w:val="72425C18"/>
    <w:rsid w:val="727774C2"/>
    <w:rsid w:val="729567D0"/>
    <w:rsid w:val="72D51220"/>
    <w:rsid w:val="72F02D0A"/>
    <w:rsid w:val="78414C61"/>
    <w:rsid w:val="7B0E3521"/>
    <w:rsid w:val="7C9712F4"/>
    <w:rsid w:val="7E6C0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1"/>
    <w:pPr>
      <w:ind w:left="100"/>
      <w:outlineLvl w:val="1"/>
    </w:pPr>
    <w:rPr>
      <w:rFonts w:hint="eastAsia" w:ascii="宋体" w:hAnsi="宋体"/>
      <w:sz w:val="29"/>
    </w:rPr>
  </w:style>
  <w:style w:type="paragraph" w:styleId="4">
    <w:name w:val="heading 3"/>
    <w:basedOn w:val="1"/>
    <w:next w:val="1"/>
    <w:link w:val="31"/>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rPr>
      <w:rFonts w:asciiTheme="minorHAnsi" w:hAnsiTheme="minorHAnsi" w:cstheme="minorBidi"/>
      <w:kern w:val="2"/>
    </w:rPr>
  </w:style>
  <w:style w:type="paragraph" w:styleId="6">
    <w:name w:val="annotation text"/>
    <w:basedOn w:val="1"/>
    <w:link w:val="23"/>
    <w:qFormat/>
    <w:uiPriority w:val="99"/>
  </w:style>
  <w:style w:type="paragraph" w:styleId="7">
    <w:name w:val="Body Text"/>
    <w:basedOn w:val="1"/>
    <w:unhideWhenUsed/>
    <w:qFormat/>
    <w:uiPriority w:val="1"/>
    <w:pPr>
      <w:ind w:left="106"/>
    </w:pPr>
    <w:rPr>
      <w:rFonts w:hint="eastAsia" w:ascii="宋体" w:hAnsi="宋体"/>
      <w:sz w:val="19"/>
    </w:rPr>
  </w:style>
  <w:style w:type="paragraph" w:styleId="8">
    <w:name w:val="Plain Text"/>
    <w:basedOn w:val="1"/>
    <w:link w:val="34"/>
    <w:qFormat/>
    <w:uiPriority w:val="99"/>
    <w:rPr>
      <w:rFonts w:ascii="宋体" w:hAnsi="Courier New" w:cs="Courier New"/>
      <w:szCs w:val="21"/>
    </w:rPr>
  </w:style>
  <w:style w:type="paragraph" w:styleId="9">
    <w:name w:val="Balloon Text"/>
    <w:basedOn w:val="1"/>
    <w:link w:val="21"/>
    <w:qFormat/>
    <w:uiPriority w:val="0"/>
    <w:rPr>
      <w:sz w:val="18"/>
      <w:szCs w:val="18"/>
    </w:rPr>
  </w:style>
  <w:style w:type="paragraph" w:styleId="10">
    <w:name w:val="footer"/>
    <w:basedOn w:val="1"/>
    <w:link w:val="26"/>
    <w:qFormat/>
    <w:uiPriority w:val="0"/>
    <w:pPr>
      <w:tabs>
        <w:tab w:val="center" w:pos="4153"/>
        <w:tab w:val="right" w:pos="8306"/>
      </w:tabs>
      <w:snapToGrid w:val="0"/>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autoSpaceDE/>
      <w:autoSpaceDN/>
      <w:adjustRightInd/>
      <w:spacing w:before="100" w:beforeAutospacing="1" w:after="100" w:afterAutospacing="1"/>
    </w:pPr>
    <w:rPr>
      <w:rFonts w:ascii="宋体" w:hAnsi="宋体" w:cs="宋体"/>
      <w:szCs w:val="24"/>
    </w:rPr>
  </w:style>
  <w:style w:type="paragraph" w:styleId="13">
    <w:name w:val="annotation subject"/>
    <w:basedOn w:val="6"/>
    <w:next w:val="6"/>
    <w:link w:val="24"/>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paragraph" w:customStyle="1" w:styleId="20">
    <w:name w:val="Table Paragraph"/>
    <w:basedOn w:val="1"/>
    <w:unhideWhenUsed/>
    <w:qFormat/>
    <w:uiPriority w:val="1"/>
  </w:style>
  <w:style w:type="character" w:customStyle="1" w:styleId="21">
    <w:name w:val="批注框文本 字符"/>
    <w:basedOn w:val="16"/>
    <w:link w:val="9"/>
    <w:qFormat/>
    <w:uiPriority w:val="0"/>
    <w:rPr>
      <w:sz w:val="18"/>
      <w:szCs w:val="18"/>
    </w:rPr>
  </w:style>
  <w:style w:type="paragraph" w:styleId="22">
    <w:name w:val="List Paragraph"/>
    <w:basedOn w:val="1"/>
    <w:qFormat/>
    <w:uiPriority w:val="99"/>
    <w:pPr>
      <w:ind w:firstLine="420" w:firstLineChars="200"/>
    </w:pPr>
  </w:style>
  <w:style w:type="character" w:customStyle="1" w:styleId="23">
    <w:name w:val="批注文字 字符"/>
    <w:basedOn w:val="16"/>
    <w:link w:val="6"/>
    <w:qFormat/>
    <w:uiPriority w:val="99"/>
    <w:rPr>
      <w:sz w:val="24"/>
    </w:rPr>
  </w:style>
  <w:style w:type="character" w:customStyle="1" w:styleId="24">
    <w:name w:val="批注主题 字符"/>
    <w:basedOn w:val="23"/>
    <w:link w:val="13"/>
    <w:qFormat/>
    <w:uiPriority w:val="0"/>
    <w:rPr>
      <w:b/>
      <w:bCs/>
      <w:sz w:val="24"/>
    </w:rPr>
  </w:style>
  <w:style w:type="character" w:customStyle="1" w:styleId="25">
    <w:name w:val="页眉 字符"/>
    <w:basedOn w:val="16"/>
    <w:link w:val="11"/>
    <w:qFormat/>
    <w:uiPriority w:val="0"/>
    <w:rPr>
      <w:sz w:val="18"/>
      <w:szCs w:val="18"/>
    </w:rPr>
  </w:style>
  <w:style w:type="character" w:customStyle="1" w:styleId="26">
    <w:name w:val="页脚 字符"/>
    <w:basedOn w:val="16"/>
    <w:link w:val="10"/>
    <w:qFormat/>
    <w:uiPriority w:val="0"/>
    <w:rPr>
      <w:sz w:val="18"/>
      <w:szCs w:val="18"/>
    </w:rPr>
  </w:style>
  <w:style w:type="paragraph" w:customStyle="1" w:styleId="27">
    <w:name w:val="Table Text"/>
    <w:basedOn w:val="1"/>
    <w:semiHidden/>
    <w:qFormat/>
    <w:uiPriority w:val="0"/>
    <w:rPr>
      <w:rFonts w:ascii="Arial" w:hAnsi="Arial" w:eastAsia="Arial" w:cs="Arial"/>
      <w:sz w:val="21"/>
      <w:szCs w:val="21"/>
      <w:lang w:eastAsia="en-US"/>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标题 1 字符"/>
    <w:basedOn w:val="16"/>
    <w:link w:val="2"/>
    <w:qFormat/>
    <w:uiPriority w:val="0"/>
    <w:rPr>
      <w:b/>
      <w:bCs/>
      <w:kern w:val="44"/>
      <w:sz w:val="44"/>
      <w:szCs w:val="44"/>
    </w:rPr>
  </w:style>
  <w:style w:type="character" w:customStyle="1" w:styleId="30">
    <w:name w:val="15"/>
    <w:basedOn w:val="16"/>
    <w:qFormat/>
    <w:uiPriority w:val="0"/>
    <w:rPr>
      <w:rFonts w:hint="default" w:ascii="Tahoma" w:hAnsi="Tahoma" w:eastAsia="宋体" w:cs="Tahoma"/>
      <w:b/>
      <w:bCs/>
      <w:spacing w:val="10"/>
      <w:sz w:val="24"/>
      <w:szCs w:val="24"/>
    </w:rPr>
  </w:style>
  <w:style w:type="character" w:customStyle="1" w:styleId="31">
    <w:name w:val="标题 3 字符"/>
    <w:basedOn w:val="16"/>
    <w:link w:val="4"/>
    <w:qFormat/>
    <w:uiPriority w:val="0"/>
    <w:rPr>
      <w:b/>
      <w:bCs/>
      <w:sz w:val="32"/>
      <w:szCs w:val="32"/>
    </w:rPr>
  </w:style>
  <w:style w:type="paragraph" w:customStyle="1" w:styleId="32">
    <w:name w:val="正文首行缩进1"/>
    <w:basedOn w:val="7"/>
    <w:qFormat/>
    <w:uiPriority w:val="0"/>
    <w:pPr>
      <w:spacing w:before="100" w:beforeAutospacing="1" w:after="100" w:afterAutospacing="1" w:line="220" w:lineRule="exact"/>
      <w:ind w:left="360" w:hanging="360"/>
    </w:pPr>
    <w:rPr>
      <w:rFonts w:hint="default" w:ascii="Times New Roman" w:hAnsi="Times New Roman"/>
      <w:sz w:val="20"/>
    </w:rPr>
  </w:style>
  <w:style w:type="paragraph" w:customStyle="1" w:styleId="33">
    <w:name w:val="Char"/>
    <w:basedOn w:val="1"/>
    <w:next w:val="1"/>
    <w:qFormat/>
    <w:uiPriority w:val="0"/>
    <w:pPr>
      <w:widowControl/>
      <w:autoSpaceDN/>
      <w:adjustRightInd/>
      <w:spacing w:after="160" w:line="240" w:lineRule="exact"/>
      <w:ind w:firstLine="3584"/>
      <w:jc w:val="both"/>
    </w:pPr>
    <w:rPr>
      <w:kern w:val="2"/>
      <w:sz w:val="21"/>
      <w:szCs w:val="21"/>
    </w:rPr>
  </w:style>
  <w:style w:type="character" w:customStyle="1" w:styleId="34">
    <w:name w:val="纯文本 字符"/>
    <w:basedOn w:val="16"/>
    <w:link w:val="8"/>
    <w:qFormat/>
    <w:uiPriority w:val="99"/>
    <w:rPr>
      <w:rFonts w:ascii="宋体" w:hAnsi="Courier New" w:cs="Courier New"/>
      <w:sz w:val="24"/>
      <w:szCs w:val="21"/>
    </w:rPr>
  </w:style>
  <w:style w:type="paragraph" w:customStyle="1" w:styleId="35">
    <w:name w:val="Style1"/>
    <w:basedOn w:val="1"/>
    <w:qFormat/>
    <w:uiPriority w:val="0"/>
    <w:pPr>
      <w:autoSpaceDE/>
      <w:autoSpaceDN/>
      <w:adjustRightInd/>
      <w:spacing w:before="100" w:beforeAutospacing="1" w:after="120"/>
      <w:jc w:val="both"/>
    </w:pPr>
    <w:rPr>
      <w:spacing w:val="-3"/>
      <w:kern w:val="2"/>
      <w:sz w:val="21"/>
      <w:szCs w:val="21"/>
    </w:rPr>
  </w:style>
  <w:style w:type="character" w:customStyle="1" w:styleId="36">
    <w:name w:val="标题 2 Char"/>
    <w:link w:val="3"/>
    <w:uiPriority w:val="0"/>
    <w:rPr>
      <w:rFonts w:hint="eastAsia" w:ascii="宋体" w:hAnsi="宋体"/>
      <w:sz w:val="29"/>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9679</Words>
  <Characters>10201</Characters>
  <Lines>154</Lines>
  <Paragraphs>43</Paragraphs>
  <TotalTime>1</TotalTime>
  <ScaleCrop>false</ScaleCrop>
  <LinksUpToDate>false</LinksUpToDate>
  <CharactersWithSpaces>11173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2021-03-25T08:04:00Z</dcterms:created>
  <dc:creator>广东省机电设备招标有限公司</dc:creator>
  <cp:lastModifiedBy>凯</cp:lastModifiedBy>
  <cp:lastPrinted>2024-12-05T02:18:00Z</cp:lastPrinted>
  <dcterms:modified xsi:type="dcterms:W3CDTF">2025-11-07T11:31:41Z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6F5193D5D4704F64BBC45CE4B6604384_13</vt:lpwstr>
  </property>
  <property fmtid="{D5CDD505-2E9C-101B-9397-08002B2CF9AE}" pid="4" name="KSOTemplateDocerSaveRecord">
    <vt:lpwstr>eyJoZGlkIjoiMDRhMGEwYmQwNmFiZjBlZDk5ZmI4YjkwZDEzOGI2NTAiLCJ1c2VySWQiOiI1NzY0NTM1NzgifQ==</vt:lpwstr>
  </property>
</Properties>
</file>